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19D0F" w14:textId="2F2B60B7" w:rsidR="002B0A60" w:rsidRPr="006313AB" w:rsidRDefault="006313AB">
      <w:pPr>
        <w:rPr>
          <w:rFonts w:ascii="Arial Narrow" w:hAnsi="Arial Narrow"/>
          <w:b/>
          <w:bCs/>
          <w:color w:val="2F5496" w:themeColor="accent1" w:themeShade="BF"/>
          <w:sz w:val="28"/>
          <w:szCs w:val="28"/>
        </w:rPr>
      </w:pPr>
      <w:r w:rsidRPr="006313AB">
        <w:rPr>
          <w:rFonts w:ascii="Arial Narrow" w:hAnsi="Arial Narrow"/>
          <w:b/>
          <w:bCs/>
          <w:color w:val="2F5496" w:themeColor="accent1" w:themeShade="BF"/>
          <w:sz w:val="28"/>
          <w:szCs w:val="28"/>
        </w:rPr>
        <w:t xml:space="preserve">LISTA SOCIETĂȚILOR COMERCIALE PREMIATE </w:t>
      </w:r>
    </w:p>
    <w:p w14:paraId="21DEEB88" w14:textId="489CB828" w:rsidR="006313AB" w:rsidRDefault="006313AB">
      <w:pPr>
        <w:rPr>
          <w:rFonts w:ascii="Arial Narrow" w:hAnsi="Arial Narrow"/>
          <w:b/>
          <w:bCs/>
          <w:color w:val="2F5496" w:themeColor="accent1" w:themeShade="BF"/>
          <w:sz w:val="28"/>
          <w:szCs w:val="28"/>
        </w:rPr>
      </w:pPr>
      <w:r w:rsidRPr="006313AB">
        <w:rPr>
          <w:rFonts w:ascii="Arial Narrow" w:hAnsi="Arial Narrow"/>
          <w:b/>
          <w:bCs/>
          <w:color w:val="2F5496" w:themeColor="accent1" w:themeShade="BF"/>
          <w:sz w:val="28"/>
          <w:szCs w:val="28"/>
        </w:rPr>
        <w:t xml:space="preserve">CU DISTINCȚIA TROFEUL CALITĂȚII ARACO – EDIȚIA </w:t>
      </w:r>
      <w:r>
        <w:rPr>
          <w:rFonts w:ascii="Arial Narrow" w:hAnsi="Arial Narrow"/>
          <w:b/>
          <w:bCs/>
          <w:color w:val="2F5496" w:themeColor="accent1" w:themeShade="BF"/>
          <w:sz w:val="28"/>
          <w:szCs w:val="28"/>
        </w:rPr>
        <w:t>a</w:t>
      </w:r>
      <w:r w:rsidRPr="006313AB">
        <w:rPr>
          <w:rFonts w:ascii="Arial Narrow" w:hAnsi="Arial Narrow"/>
          <w:b/>
          <w:bCs/>
          <w:color w:val="2F5496" w:themeColor="accent1" w:themeShade="BF"/>
          <w:sz w:val="28"/>
          <w:szCs w:val="28"/>
        </w:rPr>
        <w:t xml:space="preserve"> XXVII</w:t>
      </w:r>
      <w:r>
        <w:rPr>
          <w:rFonts w:ascii="Arial Narrow" w:hAnsi="Arial Narrow"/>
          <w:b/>
          <w:bCs/>
          <w:color w:val="2F5496" w:themeColor="accent1" w:themeShade="BF"/>
          <w:sz w:val="28"/>
          <w:szCs w:val="28"/>
        </w:rPr>
        <w:t xml:space="preserve"> </w:t>
      </w:r>
      <w:r w:rsidRPr="006313AB">
        <w:rPr>
          <w:rFonts w:ascii="Arial Narrow" w:hAnsi="Arial Narrow"/>
          <w:b/>
          <w:bCs/>
          <w:color w:val="2F5496" w:themeColor="accent1" w:themeShade="BF"/>
          <w:sz w:val="28"/>
          <w:szCs w:val="28"/>
        </w:rPr>
        <w:t>-</w:t>
      </w:r>
      <w:r>
        <w:rPr>
          <w:rFonts w:ascii="Arial Narrow" w:hAnsi="Arial Narrow"/>
          <w:b/>
          <w:bCs/>
          <w:color w:val="2F5496" w:themeColor="accent1" w:themeShade="BF"/>
          <w:sz w:val="28"/>
          <w:szCs w:val="28"/>
        </w:rPr>
        <w:t xml:space="preserve"> a</w:t>
      </w:r>
    </w:p>
    <w:p w14:paraId="68ECDF5A" w14:textId="77777777" w:rsidR="006313AB" w:rsidRPr="006313AB" w:rsidRDefault="006313AB">
      <w:pPr>
        <w:rPr>
          <w:rFonts w:ascii="Arial Narrow" w:hAnsi="Arial Narrow"/>
          <w:b/>
          <w:bCs/>
          <w:color w:val="2F5496" w:themeColor="accent1" w:themeShade="BF"/>
          <w:sz w:val="28"/>
          <w:szCs w:val="28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703"/>
        <w:gridCol w:w="4236"/>
        <w:gridCol w:w="9585"/>
      </w:tblGrid>
      <w:tr w:rsidR="00887AAF" w:rsidRPr="00887AAF" w14:paraId="55CFC68D" w14:textId="77777777" w:rsidTr="006313AB">
        <w:tc>
          <w:tcPr>
            <w:tcW w:w="7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5A5F4E6" w14:textId="77777777" w:rsidR="007F3AAE" w:rsidRPr="00887AAF" w:rsidRDefault="007F3AAE" w:rsidP="007F3AAE">
            <w:pPr>
              <w:rPr>
                <w:rFonts w:ascii="Arial Narrow" w:hAnsi="Arial Narrow"/>
                <w:b/>
                <w:color w:val="2F5496" w:themeColor="accent1" w:themeShade="BF"/>
                <w:sz w:val="22"/>
                <w:szCs w:val="22"/>
              </w:rPr>
            </w:pPr>
            <w:r w:rsidRPr="00887AAF">
              <w:rPr>
                <w:rFonts w:ascii="Arial Narrow" w:hAnsi="Arial Narrow"/>
                <w:b/>
                <w:color w:val="2F5496" w:themeColor="accent1" w:themeShade="BF"/>
                <w:sz w:val="22"/>
                <w:szCs w:val="22"/>
              </w:rPr>
              <w:t>Nr</w:t>
            </w:r>
          </w:p>
          <w:p w14:paraId="3F1DEECF" w14:textId="3AB0E0DD" w:rsidR="007F3AAE" w:rsidRPr="00887AAF" w:rsidRDefault="007F3AAE" w:rsidP="007F3AAE">
            <w:pPr>
              <w:rPr>
                <w:color w:val="2F5496" w:themeColor="accent1" w:themeShade="BF"/>
              </w:rPr>
            </w:pPr>
            <w:r w:rsidRPr="00887AAF">
              <w:rPr>
                <w:rFonts w:ascii="Arial Narrow" w:hAnsi="Arial Narrow"/>
                <w:b/>
                <w:color w:val="2F5496" w:themeColor="accent1" w:themeShade="BF"/>
                <w:sz w:val="22"/>
                <w:szCs w:val="22"/>
              </w:rPr>
              <w:t>Crt</w:t>
            </w:r>
          </w:p>
        </w:tc>
        <w:tc>
          <w:tcPr>
            <w:tcW w:w="42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7A5F42C1" w14:textId="2EAF58CD" w:rsidR="007F3AAE" w:rsidRPr="00887AAF" w:rsidRDefault="007F3AAE" w:rsidP="005359E7">
            <w:pPr>
              <w:rPr>
                <w:color w:val="2F5496" w:themeColor="accent1" w:themeShade="BF"/>
                <w:sz w:val="24"/>
              </w:rPr>
            </w:pPr>
            <w:r w:rsidRPr="00887AAF">
              <w:rPr>
                <w:rFonts w:ascii="Arial Narrow" w:hAnsi="Arial Narrow"/>
                <w:b/>
                <w:color w:val="2F5496" w:themeColor="accent1" w:themeShade="BF"/>
                <w:sz w:val="22"/>
                <w:szCs w:val="22"/>
              </w:rPr>
              <w:t>SOCIETATEA</w:t>
            </w:r>
          </w:p>
        </w:tc>
        <w:tc>
          <w:tcPr>
            <w:tcW w:w="95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3390D1DC" w14:textId="17EE7423" w:rsidR="007F3AAE" w:rsidRPr="00887AAF" w:rsidRDefault="007F3AAE" w:rsidP="007F3AAE">
            <w:pPr>
              <w:rPr>
                <w:color w:val="2F5496" w:themeColor="accent1" w:themeShade="BF"/>
                <w:sz w:val="24"/>
              </w:rPr>
            </w:pPr>
            <w:r w:rsidRPr="00887AAF">
              <w:rPr>
                <w:rFonts w:ascii="Arial Narrow" w:hAnsi="Arial Narrow"/>
                <w:b/>
                <w:color w:val="2F5496" w:themeColor="accent1" w:themeShade="BF"/>
                <w:sz w:val="22"/>
                <w:szCs w:val="22"/>
              </w:rPr>
              <w:t>DENUMIREA LUCRĂRII</w:t>
            </w:r>
          </w:p>
        </w:tc>
      </w:tr>
      <w:tr w:rsidR="00887AAF" w:rsidRPr="00887AAF" w14:paraId="77E6FF45" w14:textId="77777777" w:rsidTr="006313AB">
        <w:tc>
          <w:tcPr>
            <w:tcW w:w="7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1F010310" w14:textId="31EA1704" w:rsidR="007F3AAE" w:rsidRPr="00887AAF" w:rsidRDefault="007F3AAE">
            <w:pPr>
              <w:rPr>
                <w:b/>
                <w:bCs/>
                <w:color w:val="2F5496" w:themeColor="accent1" w:themeShade="BF"/>
                <w:sz w:val="24"/>
              </w:rPr>
            </w:pPr>
            <w:r w:rsidRPr="00887AAF">
              <w:rPr>
                <w:b/>
                <w:bCs/>
                <w:color w:val="2F5496" w:themeColor="accent1" w:themeShade="BF"/>
                <w:sz w:val="24"/>
              </w:rPr>
              <w:t>1</w:t>
            </w:r>
          </w:p>
        </w:tc>
        <w:tc>
          <w:tcPr>
            <w:tcW w:w="42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4DF4F9D" w14:textId="3A8F1409" w:rsidR="007F3AAE" w:rsidRPr="00887AAF" w:rsidRDefault="007F3AAE" w:rsidP="007F3AAE">
            <w:pPr>
              <w:jc w:val="both"/>
              <w:rPr>
                <w:b/>
                <w:bCs/>
                <w:color w:val="2F5496" w:themeColor="accent1" w:themeShade="BF"/>
                <w:sz w:val="24"/>
              </w:rPr>
            </w:pPr>
            <w:r w:rsidRPr="00887AAF">
              <w:rPr>
                <w:rFonts w:ascii="Arial Narrow" w:hAnsi="Arial Narrow"/>
                <w:b/>
                <w:bCs/>
                <w:color w:val="2F5496" w:themeColor="accent1" w:themeShade="BF"/>
                <w:sz w:val="24"/>
              </w:rPr>
              <w:t>SC INOVECO SRL Voluntari</w:t>
            </w:r>
          </w:p>
        </w:tc>
        <w:tc>
          <w:tcPr>
            <w:tcW w:w="95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5FDE280" w14:textId="02FCF221" w:rsidR="007F3AAE" w:rsidRPr="00887AAF" w:rsidRDefault="007F3AAE" w:rsidP="007F3AAE">
            <w:pPr>
              <w:jc w:val="both"/>
              <w:rPr>
                <w:b/>
                <w:bCs/>
                <w:color w:val="2F5496" w:themeColor="accent1" w:themeShade="BF"/>
                <w:sz w:val="24"/>
              </w:rPr>
            </w:pPr>
            <w:r w:rsidRPr="00887AAF">
              <w:rPr>
                <w:rFonts w:ascii="Arial Narrow" w:hAnsi="Arial Narrow"/>
                <w:b/>
                <w:bCs/>
                <w:color w:val="2F5496" w:themeColor="accent1" w:themeShade="BF"/>
                <w:sz w:val="24"/>
              </w:rPr>
              <w:t>SERVICII DE PROIECTARE - ELABORAREA DOCUMENTAȚIILOR TEHNICO-ECONOMICE (FAZELE PT, DE, DTAC, DTOE) ȘI EXECUȚIE DE LUCRĂRI PENTRU PROIECTUL REDUCEREA RISCULUI LA INUNDAȚII A MUNICIPIULUI TECUCI, JUDEȚUL GALAȚI</w:t>
            </w:r>
          </w:p>
        </w:tc>
      </w:tr>
      <w:tr w:rsidR="00887AAF" w:rsidRPr="00887AAF" w14:paraId="5FBE53B0" w14:textId="77777777" w:rsidTr="006313AB">
        <w:tc>
          <w:tcPr>
            <w:tcW w:w="7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73DBF1CD" w14:textId="77777777" w:rsidR="007F3AAE" w:rsidRPr="00887AAF" w:rsidRDefault="007F3AAE">
            <w:pPr>
              <w:rPr>
                <w:b/>
                <w:bCs/>
                <w:color w:val="2F5496" w:themeColor="accent1" w:themeShade="BF"/>
                <w:sz w:val="24"/>
              </w:rPr>
            </w:pPr>
          </w:p>
        </w:tc>
        <w:tc>
          <w:tcPr>
            <w:tcW w:w="42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57D82980" w14:textId="77777777" w:rsidR="007F3AAE" w:rsidRPr="00887AAF" w:rsidRDefault="007F3AAE" w:rsidP="007F3AAE">
            <w:pPr>
              <w:jc w:val="both"/>
              <w:rPr>
                <w:b/>
                <w:bCs/>
                <w:color w:val="2F5496" w:themeColor="accent1" w:themeShade="BF"/>
                <w:sz w:val="24"/>
              </w:rPr>
            </w:pPr>
          </w:p>
        </w:tc>
        <w:tc>
          <w:tcPr>
            <w:tcW w:w="95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ABD0039" w14:textId="77777777" w:rsidR="007F3AAE" w:rsidRPr="00887AAF" w:rsidRDefault="007F3AAE" w:rsidP="007F3AAE">
            <w:pPr>
              <w:jc w:val="both"/>
              <w:rPr>
                <w:b/>
                <w:bCs/>
                <w:color w:val="2F5496" w:themeColor="accent1" w:themeShade="BF"/>
                <w:sz w:val="24"/>
              </w:rPr>
            </w:pPr>
          </w:p>
        </w:tc>
      </w:tr>
      <w:tr w:rsidR="00887AAF" w:rsidRPr="00887AAF" w14:paraId="095B6EF9" w14:textId="77777777" w:rsidTr="006313AB">
        <w:tc>
          <w:tcPr>
            <w:tcW w:w="7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239D5DA2" w14:textId="7C81C60C" w:rsidR="007F3AAE" w:rsidRPr="00887AAF" w:rsidRDefault="007F3AAE">
            <w:pPr>
              <w:rPr>
                <w:b/>
                <w:bCs/>
                <w:color w:val="2F5496" w:themeColor="accent1" w:themeShade="BF"/>
                <w:sz w:val="24"/>
              </w:rPr>
            </w:pPr>
            <w:r w:rsidRPr="00887AAF">
              <w:rPr>
                <w:b/>
                <w:bCs/>
                <w:color w:val="2F5496" w:themeColor="accent1" w:themeShade="BF"/>
                <w:sz w:val="24"/>
              </w:rPr>
              <w:t>2</w:t>
            </w:r>
          </w:p>
        </w:tc>
        <w:tc>
          <w:tcPr>
            <w:tcW w:w="42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671DC965" w14:textId="53A65774" w:rsidR="007F3AAE" w:rsidRPr="00887AAF" w:rsidRDefault="007F3AAE" w:rsidP="007F3AAE">
            <w:pPr>
              <w:jc w:val="both"/>
              <w:rPr>
                <w:b/>
                <w:bCs/>
                <w:color w:val="2F5496" w:themeColor="accent1" w:themeShade="BF"/>
                <w:sz w:val="24"/>
              </w:rPr>
            </w:pPr>
            <w:r w:rsidRPr="00887AAF">
              <w:rPr>
                <w:rFonts w:ascii="Arial Narrow" w:hAnsi="Arial Narrow"/>
                <w:b/>
                <w:bCs/>
                <w:color w:val="2F5496" w:themeColor="accent1" w:themeShade="BF"/>
                <w:sz w:val="24"/>
              </w:rPr>
              <w:t>SC STRABAG SRL București</w:t>
            </w:r>
          </w:p>
        </w:tc>
        <w:tc>
          <w:tcPr>
            <w:tcW w:w="95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CC414B5" w14:textId="3CE19D2D" w:rsidR="007F3AAE" w:rsidRPr="00887AAF" w:rsidRDefault="007F3AAE" w:rsidP="007F3AAE">
            <w:pPr>
              <w:jc w:val="both"/>
              <w:rPr>
                <w:b/>
                <w:bCs/>
                <w:color w:val="2F5496" w:themeColor="accent1" w:themeShade="BF"/>
                <w:sz w:val="24"/>
              </w:rPr>
            </w:pPr>
            <w:r w:rsidRPr="00887AAF"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</w:rPr>
              <w:t>EXECUTIE LUCRARI LEGĂTURĂ RUTIERĂ ÎNTRE ARTERA PRINCIPALĂ A REȘIȚEI ȘI PARCUL INDUSTRIAL ȘI ZONA DE REGENERARE URBANĂ MOCIUR, ÎN VEDEREA EXTINDERII TRANSPORTULUI ÎN COMUN – FAZA 1 + FAZA 2</w:t>
            </w:r>
          </w:p>
        </w:tc>
      </w:tr>
      <w:tr w:rsidR="00887AAF" w:rsidRPr="00887AAF" w14:paraId="4F3CC85D" w14:textId="77777777" w:rsidTr="006313AB">
        <w:tc>
          <w:tcPr>
            <w:tcW w:w="7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13BD0CD1" w14:textId="77777777" w:rsidR="007F3AAE" w:rsidRPr="00887AAF" w:rsidRDefault="007F3AAE">
            <w:pPr>
              <w:rPr>
                <w:b/>
                <w:bCs/>
                <w:color w:val="2F5496" w:themeColor="accent1" w:themeShade="BF"/>
                <w:sz w:val="24"/>
              </w:rPr>
            </w:pPr>
          </w:p>
        </w:tc>
        <w:tc>
          <w:tcPr>
            <w:tcW w:w="42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56A176E8" w14:textId="77777777" w:rsidR="007F3AAE" w:rsidRPr="00887AAF" w:rsidRDefault="007F3AAE" w:rsidP="007F3AAE">
            <w:pPr>
              <w:jc w:val="both"/>
              <w:rPr>
                <w:b/>
                <w:bCs/>
                <w:color w:val="2F5496" w:themeColor="accent1" w:themeShade="BF"/>
                <w:sz w:val="24"/>
              </w:rPr>
            </w:pPr>
          </w:p>
        </w:tc>
        <w:tc>
          <w:tcPr>
            <w:tcW w:w="95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B5B78FA" w14:textId="77777777" w:rsidR="007F3AAE" w:rsidRPr="00887AAF" w:rsidRDefault="007F3AAE" w:rsidP="007F3AAE">
            <w:pPr>
              <w:jc w:val="both"/>
              <w:rPr>
                <w:b/>
                <w:bCs/>
                <w:color w:val="2F5496" w:themeColor="accent1" w:themeShade="BF"/>
                <w:sz w:val="24"/>
              </w:rPr>
            </w:pPr>
          </w:p>
        </w:tc>
      </w:tr>
      <w:tr w:rsidR="00887AAF" w:rsidRPr="00887AAF" w14:paraId="6B7FA7A2" w14:textId="77777777" w:rsidTr="006313AB">
        <w:tc>
          <w:tcPr>
            <w:tcW w:w="7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69DF84CE" w14:textId="1997B325" w:rsidR="007F3AAE" w:rsidRPr="00887AAF" w:rsidRDefault="007F3AAE">
            <w:pPr>
              <w:rPr>
                <w:b/>
                <w:bCs/>
                <w:color w:val="2F5496" w:themeColor="accent1" w:themeShade="BF"/>
                <w:sz w:val="24"/>
              </w:rPr>
            </w:pPr>
            <w:r w:rsidRPr="00887AAF">
              <w:rPr>
                <w:b/>
                <w:bCs/>
                <w:color w:val="2F5496" w:themeColor="accent1" w:themeShade="BF"/>
                <w:sz w:val="24"/>
              </w:rPr>
              <w:t>3</w:t>
            </w:r>
          </w:p>
        </w:tc>
        <w:tc>
          <w:tcPr>
            <w:tcW w:w="42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3EF6B7B1" w14:textId="7A71576E" w:rsidR="007F3AAE" w:rsidRPr="00887AAF" w:rsidRDefault="007F3AAE" w:rsidP="007F3AAE">
            <w:pPr>
              <w:jc w:val="both"/>
              <w:rPr>
                <w:b/>
                <w:bCs/>
                <w:color w:val="2F5496" w:themeColor="accent1" w:themeShade="BF"/>
                <w:sz w:val="24"/>
              </w:rPr>
            </w:pPr>
            <w:r w:rsidRPr="00887AAF">
              <w:rPr>
                <w:rFonts w:ascii="Arial Narrow" w:hAnsi="Arial Narrow"/>
                <w:b/>
                <w:bCs/>
                <w:color w:val="2F5496" w:themeColor="accent1" w:themeShade="BF"/>
                <w:sz w:val="24"/>
              </w:rPr>
              <w:t>SC PORR CONSTRUCT SRL București</w:t>
            </w:r>
          </w:p>
        </w:tc>
        <w:tc>
          <w:tcPr>
            <w:tcW w:w="95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9F1C783" w14:textId="37D54594" w:rsidR="007F3AAE" w:rsidRPr="00887AAF" w:rsidRDefault="007F3AAE" w:rsidP="007F3AAE">
            <w:pPr>
              <w:jc w:val="both"/>
              <w:rPr>
                <w:b/>
                <w:bCs/>
                <w:color w:val="2F5496" w:themeColor="accent1" w:themeShade="BF"/>
                <w:sz w:val="24"/>
              </w:rPr>
            </w:pPr>
            <w:r w:rsidRPr="00887AAF"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</w:rPr>
              <w:t>MODERNIZAREA LINIEI CF BUCUREȘTI NORD – JILAVA-GIURGIU NORD-GIURGIU NORD FRONTIERĂ,LOT 1: REDESCHIDEREA CIRCULA</w:t>
            </w:r>
            <w:r w:rsidRPr="00887AAF">
              <w:rPr>
                <w:rFonts w:ascii="Arial Narrow" w:hAnsi="Arial Narrow" w:cs="Arial Narrow"/>
                <w:b/>
                <w:bCs/>
                <w:color w:val="2F5496" w:themeColor="accent1" w:themeShade="BF"/>
                <w:sz w:val="24"/>
              </w:rPr>
              <w:t>Ț</w:t>
            </w:r>
            <w:r w:rsidRPr="00887AAF"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</w:rPr>
              <w:t>IEI FEROVIARE PE POD PESTE R</w:t>
            </w:r>
            <w:r w:rsidRPr="00887AAF">
              <w:rPr>
                <w:rFonts w:ascii="Arial Narrow" w:hAnsi="Arial Narrow" w:cs="Arial Narrow"/>
                <w:b/>
                <w:bCs/>
                <w:color w:val="2F5496" w:themeColor="accent1" w:themeShade="BF"/>
                <w:sz w:val="24"/>
              </w:rPr>
              <w:t>Â</w:t>
            </w:r>
            <w:r w:rsidRPr="00887AAF"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</w:rPr>
              <w:t>UL ARGE</w:t>
            </w:r>
            <w:r w:rsidRPr="00887AAF">
              <w:rPr>
                <w:rFonts w:ascii="Arial Narrow" w:hAnsi="Arial Narrow" w:cs="Arial Narrow"/>
                <w:b/>
                <w:bCs/>
                <w:color w:val="2F5496" w:themeColor="accent1" w:themeShade="BF"/>
                <w:sz w:val="24"/>
              </w:rPr>
              <w:t>Ș</w:t>
            </w:r>
            <w:r w:rsidRPr="00887AAF"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</w:rPr>
              <w:t xml:space="preserve">, </w:t>
            </w:r>
            <w:r w:rsidRPr="00887AAF">
              <w:rPr>
                <w:rFonts w:ascii="Arial Narrow" w:hAnsi="Arial Narrow" w:cs="Arial Narrow"/>
                <w:b/>
                <w:bCs/>
                <w:color w:val="2F5496" w:themeColor="accent1" w:themeShade="BF"/>
                <w:sz w:val="24"/>
              </w:rPr>
              <w:t>Î</w:t>
            </w:r>
            <w:r w:rsidRPr="00887AAF"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</w:rPr>
              <w:t xml:space="preserve">NTRE VIDRA </w:t>
            </w:r>
            <w:r w:rsidRPr="00887AAF">
              <w:rPr>
                <w:rFonts w:ascii="Arial Narrow" w:hAnsi="Arial Narrow" w:cs="Arial Narrow"/>
                <w:b/>
                <w:bCs/>
                <w:color w:val="2F5496" w:themeColor="accent1" w:themeShade="BF"/>
                <w:sz w:val="24"/>
              </w:rPr>
              <w:t>Ș</w:t>
            </w:r>
            <w:r w:rsidRPr="00887AAF"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</w:rPr>
              <w:t>I COMANA</w:t>
            </w:r>
          </w:p>
        </w:tc>
      </w:tr>
      <w:tr w:rsidR="00887AAF" w:rsidRPr="00887AAF" w14:paraId="26026F9F" w14:textId="77777777" w:rsidTr="006313AB">
        <w:tc>
          <w:tcPr>
            <w:tcW w:w="7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74BA89E4" w14:textId="77777777" w:rsidR="007F3AAE" w:rsidRPr="00887AAF" w:rsidRDefault="007F3AAE">
            <w:pPr>
              <w:rPr>
                <w:b/>
                <w:bCs/>
                <w:color w:val="2F5496" w:themeColor="accent1" w:themeShade="BF"/>
                <w:sz w:val="24"/>
              </w:rPr>
            </w:pPr>
          </w:p>
        </w:tc>
        <w:tc>
          <w:tcPr>
            <w:tcW w:w="42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3348DAFA" w14:textId="77777777" w:rsidR="007F3AAE" w:rsidRPr="00887AAF" w:rsidRDefault="007F3AAE" w:rsidP="007F3AAE">
            <w:pPr>
              <w:jc w:val="both"/>
              <w:rPr>
                <w:rFonts w:ascii="Arial Narrow" w:hAnsi="Arial Narrow"/>
                <w:b/>
                <w:bCs/>
                <w:color w:val="2F5496" w:themeColor="accent1" w:themeShade="BF"/>
                <w:sz w:val="24"/>
              </w:rPr>
            </w:pPr>
          </w:p>
        </w:tc>
        <w:tc>
          <w:tcPr>
            <w:tcW w:w="95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D057912" w14:textId="77777777" w:rsidR="007F3AAE" w:rsidRPr="00887AAF" w:rsidRDefault="007F3AAE" w:rsidP="007F3AAE">
            <w:pPr>
              <w:jc w:val="both"/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</w:rPr>
            </w:pPr>
          </w:p>
        </w:tc>
      </w:tr>
      <w:tr w:rsidR="00887AAF" w:rsidRPr="00887AAF" w14:paraId="7A118288" w14:textId="77777777" w:rsidTr="006313AB">
        <w:tc>
          <w:tcPr>
            <w:tcW w:w="703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14:paraId="7C26936F" w14:textId="6BC064C9" w:rsidR="007F3AAE" w:rsidRPr="00887AAF" w:rsidRDefault="007F3AAE" w:rsidP="007F3AAE">
            <w:pPr>
              <w:rPr>
                <w:b/>
                <w:bCs/>
                <w:color w:val="2F5496" w:themeColor="accent1" w:themeShade="BF"/>
                <w:sz w:val="24"/>
              </w:rPr>
            </w:pPr>
            <w:r w:rsidRPr="00887AAF">
              <w:rPr>
                <w:b/>
                <w:bCs/>
                <w:color w:val="2F5496" w:themeColor="accent1" w:themeShade="BF"/>
                <w:sz w:val="24"/>
              </w:rPr>
              <w:t>4</w:t>
            </w:r>
          </w:p>
        </w:tc>
        <w:tc>
          <w:tcPr>
            <w:tcW w:w="4236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14:paraId="2B9D80E0" w14:textId="77777777" w:rsidR="007F3AAE" w:rsidRPr="00887AAF" w:rsidRDefault="007F3AAE" w:rsidP="007F3AAE">
            <w:pPr>
              <w:jc w:val="both"/>
              <w:rPr>
                <w:rFonts w:ascii="Arial Narrow" w:hAnsi="Arial Narrow"/>
                <w:b/>
                <w:bCs/>
                <w:color w:val="2F5496" w:themeColor="accent1" w:themeShade="BF"/>
                <w:sz w:val="24"/>
              </w:rPr>
            </w:pPr>
            <w:r w:rsidRPr="00887AAF">
              <w:rPr>
                <w:rFonts w:ascii="Arial Narrow" w:hAnsi="Arial Narrow"/>
                <w:b/>
                <w:bCs/>
                <w:color w:val="2F5496" w:themeColor="accent1" w:themeShade="BF"/>
                <w:sz w:val="24"/>
              </w:rPr>
              <w:t>SC ACI CLUJ  SA  Cluj - Napoca</w:t>
            </w:r>
          </w:p>
          <w:p w14:paraId="6EF306FA" w14:textId="77777777" w:rsidR="007F3AAE" w:rsidRPr="00887AAF" w:rsidRDefault="007F3AAE" w:rsidP="007F3AAE">
            <w:pPr>
              <w:jc w:val="both"/>
              <w:rPr>
                <w:rFonts w:ascii="Arial Narrow" w:hAnsi="Arial Narrow"/>
                <w:b/>
                <w:bCs/>
                <w:color w:val="2F5496" w:themeColor="accent1" w:themeShade="BF"/>
                <w:sz w:val="24"/>
              </w:rPr>
            </w:pPr>
          </w:p>
        </w:tc>
        <w:tc>
          <w:tcPr>
            <w:tcW w:w="958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14:paraId="7C5F962F" w14:textId="6A6635A1" w:rsidR="007F3AAE" w:rsidRPr="00887AAF" w:rsidRDefault="007F3AAE" w:rsidP="007F3AAE">
            <w:pPr>
              <w:jc w:val="both"/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</w:rPr>
            </w:pPr>
            <w:r w:rsidRPr="00887AAF"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  <w:lang w:val="en-US"/>
              </w:rPr>
              <w:t>REFUNC</w:t>
            </w:r>
            <w:r w:rsidRPr="00887AAF"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</w:rPr>
              <w:t>ȚIONALIZARE PENTRU ÎNVĂȚĂMÂNT ANSAMBLU DE CLĂDIRI SITUATE IN CLUJ NAPOCA STR. G. BARITIU NR 4-6-8</w:t>
            </w:r>
          </w:p>
        </w:tc>
      </w:tr>
      <w:tr w:rsidR="00887AAF" w:rsidRPr="00887AAF" w14:paraId="29359137" w14:textId="77777777" w:rsidTr="006313AB">
        <w:tc>
          <w:tcPr>
            <w:tcW w:w="703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6847F58B" w14:textId="77777777" w:rsidR="007F3AAE" w:rsidRPr="00887AAF" w:rsidRDefault="007F3AAE" w:rsidP="007F3AAE">
            <w:pPr>
              <w:rPr>
                <w:b/>
                <w:bCs/>
                <w:color w:val="2F5496" w:themeColor="accent1" w:themeShade="BF"/>
                <w:sz w:val="24"/>
              </w:rPr>
            </w:pPr>
          </w:p>
        </w:tc>
        <w:tc>
          <w:tcPr>
            <w:tcW w:w="4236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2BA3D1BB" w14:textId="77777777" w:rsidR="007F3AAE" w:rsidRPr="00887AAF" w:rsidRDefault="007F3AAE" w:rsidP="007F3AAE">
            <w:pPr>
              <w:jc w:val="both"/>
              <w:rPr>
                <w:rFonts w:ascii="Arial Narrow" w:hAnsi="Arial Narrow"/>
                <w:b/>
                <w:bCs/>
                <w:color w:val="2F5496" w:themeColor="accent1" w:themeShade="BF"/>
                <w:sz w:val="24"/>
              </w:rPr>
            </w:pPr>
          </w:p>
        </w:tc>
        <w:tc>
          <w:tcPr>
            <w:tcW w:w="9585" w:type="dxa"/>
            <w:tcBorders>
              <w:left w:val="double" w:sz="6" w:space="0" w:color="auto"/>
              <w:right w:val="double" w:sz="6" w:space="0" w:color="auto"/>
            </w:tcBorders>
          </w:tcPr>
          <w:p w14:paraId="46B1AC8E" w14:textId="77777777" w:rsidR="007F3AAE" w:rsidRPr="00887AAF" w:rsidRDefault="007F3AAE" w:rsidP="007F3AAE">
            <w:pPr>
              <w:jc w:val="both"/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</w:rPr>
            </w:pPr>
          </w:p>
        </w:tc>
      </w:tr>
      <w:tr w:rsidR="00887AAF" w:rsidRPr="00887AAF" w14:paraId="276FA008" w14:textId="77777777" w:rsidTr="006313AB">
        <w:tc>
          <w:tcPr>
            <w:tcW w:w="703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3B278E8A" w14:textId="77777777" w:rsidR="007F3AAE" w:rsidRPr="00887AAF" w:rsidRDefault="007F3AAE" w:rsidP="007F3AAE">
            <w:pPr>
              <w:rPr>
                <w:b/>
                <w:bCs/>
                <w:color w:val="2F5496" w:themeColor="accent1" w:themeShade="BF"/>
                <w:sz w:val="24"/>
              </w:rPr>
            </w:pPr>
          </w:p>
        </w:tc>
        <w:tc>
          <w:tcPr>
            <w:tcW w:w="4236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77942529" w14:textId="77777777" w:rsidR="007F3AAE" w:rsidRPr="00887AAF" w:rsidRDefault="007F3AAE" w:rsidP="007F3AAE">
            <w:pPr>
              <w:jc w:val="both"/>
              <w:rPr>
                <w:rFonts w:ascii="Arial Narrow" w:hAnsi="Arial Narrow"/>
                <w:b/>
                <w:bCs/>
                <w:color w:val="2F5496" w:themeColor="accent1" w:themeShade="BF"/>
                <w:sz w:val="24"/>
              </w:rPr>
            </w:pPr>
          </w:p>
        </w:tc>
        <w:tc>
          <w:tcPr>
            <w:tcW w:w="9585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9629EB8" w14:textId="0212B404" w:rsidR="007F3AAE" w:rsidRPr="00887AAF" w:rsidRDefault="007F3AAE" w:rsidP="007F3AAE">
            <w:pPr>
              <w:jc w:val="both"/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</w:rPr>
            </w:pPr>
            <w:r w:rsidRPr="00887AAF"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  <w:lang w:val="en-US"/>
              </w:rPr>
              <w:t xml:space="preserve">EXTINDEREA </w:t>
            </w:r>
            <w:r w:rsidRPr="00887AAF"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</w:rPr>
              <w:t>Ș</w:t>
            </w:r>
            <w:r w:rsidRPr="00887AAF"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  <w:lang w:val="en-US"/>
              </w:rPr>
              <w:t>I MODERNIZAREA AMBULATORULUI CLINIC DE PSIHIATRIE PEDIATRICĂ DIN CADRUL SPITALULUI CLINIC DE URGENȚĂ PENTRU COPII</w:t>
            </w:r>
          </w:p>
        </w:tc>
      </w:tr>
      <w:tr w:rsidR="00887AAF" w:rsidRPr="00887AAF" w14:paraId="3A77FDC0" w14:textId="77777777" w:rsidTr="006313AB">
        <w:tc>
          <w:tcPr>
            <w:tcW w:w="7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650B1183" w14:textId="77777777" w:rsidR="007F3AAE" w:rsidRPr="00887AAF" w:rsidRDefault="007F3AAE" w:rsidP="007F3AAE">
            <w:pPr>
              <w:rPr>
                <w:b/>
                <w:bCs/>
                <w:color w:val="2F5496" w:themeColor="accent1" w:themeShade="BF"/>
                <w:sz w:val="24"/>
              </w:rPr>
            </w:pPr>
          </w:p>
        </w:tc>
        <w:tc>
          <w:tcPr>
            <w:tcW w:w="42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74ABBF6E" w14:textId="77777777" w:rsidR="007F3AAE" w:rsidRPr="00887AAF" w:rsidRDefault="007F3AAE" w:rsidP="007F3AAE">
            <w:pPr>
              <w:jc w:val="both"/>
              <w:rPr>
                <w:rFonts w:ascii="Arial Narrow" w:hAnsi="Arial Narrow"/>
                <w:b/>
                <w:bCs/>
                <w:color w:val="2F5496" w:themeColor="accent1" w:themeShade="BF"/>
                <w:sz w:val="24"/>
              </w:rPr>
            </w:pPr>
          </w:p>
        </w:tc>
        <w:tc>
          <w:tcPr>
            <w:tcW w:w="95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BDBCDED" w14:textId="77777777" w:rsidR="007F3AAE" w:rsidRPr="00887AAF" w:rsidRDefault="007F3AAE" w:rsidP="007F3AAE">
            <w:pPr>
              <w:jc w:val="both"/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</w:rPr>
            </w:pPr>
          </w:p>
        </w:tc>
      </w:tr>
      <w:tr w:rsidR="00887AAF" w:rsidRPr="00887AAF" w14:paraId="65E5856A" w14:textId="77777777" w:rsidTr="006313AB">
        <w:tc>
          <w:tcPr>
            <w:tcW w:w="703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14:paraId="566571FA" w14:textId="4EE764C3" w:rsidR="007F3AAE" w:rsidRPr="00887AAF" w:rsidRDefault="007F3AAE" w:rsidP="007F3AAE">
            <w:pPr>
              <w:rPr>
                <w:b/>
                <w:bCs/>
                <w:color w:val="2F5496" w:themeColor="accent1" w:themeShade="BF"/>
                <w:sz w:val="24"/>
              </w:rPr>
            </w:pPr>
            <w:r w:rsidRPr="00887AAF">
              <w:rPr>
                <w:b/>
                <w:bCs/>
                <w:color w:val="2F5496" w:themeColor="accent1" w:themeShade="BF"/>
                <w:sz w:val="24"/>
              </w:rPr>
              <w:t>5</w:t>
            </w:r>
          </w:p>
        </w:tc>
        <w:tc>
          <w:tcPr>
            <w:tcW w:w="4236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14:paraId="0CD26A1A" w14:textId="7323D633" w:rsidR="007F3AAE" w:rsidRPr="00887AAF" w:rsidRDefault="007F3AAE" w:rsidP="007F3AAE">
            <w:pPr>
              <w:jc w:val="both"/>
              <w:rPr>
                <w:rFonts w:ascii="Arial Narrow" w:hAnsi="Arial Narrow"/>
                <w:b/>
                <w:bCs/>
                <w:color w:val="2F5496" w:themeColor="accent1" w:themeShade="BF"/>
                <w:sz w:val="24"/>
              </w:rPr>
            </w:pPr>
            <w:r w:rsidRPr="00887AAF">
              <w:rPr>
                <w:rFonts w:ascii="Arial Narrow" w:hAnsi="Arial Narrow"/>
                <w:b/>
                <w:bCs/>
                <w:color w:val="2F5496" w:themeColor="accent1" w:themeShade="BF"/>
                <w:sz w:val="24"/>
              </w:rPr>
              <w:t>SC RECON SA Craiova</w:t>
            </w:r>
          </w:p>
        </w:tc>
        <w:tc>
          <w:tcPr>
            <w:tcW w:w="958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14:paraId="7F3D1898" w14:textId="77FF8650" w:rsidR="007F3AAE" w:rsidRPr="00887AAF" w:rsidRDefault="007F3AAE" w:rsidP="007F3AAE">
            <w:pPr>
              <w:jc w:val="both"/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</w:rPr>
            </w:pPr>
            <w:r w:rsidRPr="00887AAF">
              <w:rPr>
                <w:rFonts w:ascii="Arial Narrow" w:hAnsi="Arial Narrow"/>
                <w:b/>
                <w:bCs/>
                <w:color w:val="2F5496" w:themeColor="accent1" w:themeShade="BF"/>
                <w:sz w:val="24"/>
              </w:rPr>
              <w:t>REABILITARE SEDIU PRIMARIA MUNICIPIULUI CRAIOVA</w:t>
            </w:r>
          </w:p>
        </w:tc>
      </w:tr>
      <w:tr w:rsidR="00887AAF" w:rsidRPr="00887AAF" w14:paraId="7A10CD20" w14:textId="77777777" w:rsidTr="006313AB">
        <w:tc>
          <w:tcPr>
            <w:tcW w:w="703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00056799" w14:textId="77777777" w:rsidR="007F3AAE" w:rsidRPr="00887AAF" w:rsidRDefault="007F3AAE" w:rsidP="007F3AAE">
            <w:pPr>
              <w:rPr>
                <w:b/>
                <w:bCs/>
                <w:color w:val="2F5496" w:themeColor="accent1" w:themeShade="BF"/>
                <w:sz w:val="24"/>
              </w:rPr>
            </w:pPr>
          </w:p>
        </w:tc>
        <w:tc>
          <w:tcPr>
            <w:tcW w:w="4236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6A63FBDF" w14:textId="77777777" w:rsidR="007F3AAE" w:rsidRPr="00887AAF" w:rsidRDefault="007F3AAE" w:rsidP="007F3AAE">
            <w:pPr>
              <w:jc w:val="both"/>
              <w:rPr>
                <w:rFonts w:ascii="Arial Narrow" w:hAnsi="Arial Narrow"/>
                <w:b/>
                <w:bCs/>
                <w:color w:val="2F5496" w:themeColor="accent1" w:themeShade="BF"/>
                <w:sz w:val="24"/>
              </w:rPr>
            </w:pPr>
          </w:p>
        </w:tc>
        <w:tc>
          <w:tcPr>
            <w:tcW w:w="9585" w:type="dxa"/>
            <w:tcBorders>
              <w:left w:val="double" w:sz="6" w:space="0" w:color="auto"/>
              <w:right w:val="double" w:sz="6" w:space="0" w:color="auto"/>
            </w:tcBorders>
          </w:tcPr>
          <w:p w14:paraId="18C2890F" w14:textId="77777777" w:rsidR="007F3AAE" w:rsidRPr="00887AAF" w:rsidRDefault="007F3AAE" w:rsidP="007F3AAE">
            <w:pPr>
              <w:jc w:val="both"/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</w:rPr>
            </w:pPr>
          </w:p>
        </w:tc>
      </w:tr>
      <w:tr w:rsidR="00887AAF" w:rsidRPr="00887AAF" w14:paraId="3AEF8A3B" w14:textId="77777777" w:rsidTr="006313AB">
        <w:tc>
          <w:tcPr>
            <w:tcW w:w="703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7032315F" w14:textId="77777777" w:rsidR="007F3AAE" w:rsidRPr="00887AAF" w:rsidRDefault="007F3AAE" w:rsidP="007F3AAE">
            <w:pPr>
              <w:rPr>
                <w:b/>
                <w:bCs/>
                <w:color w:val="2F5496" w:themeColor="accent1" w:themeShade="BF"/>
                <w:sz w:val="24"/>
              </w:rPr>
            </w:pPr>
          </w:p>
        </w:tc>
        <w:tc>
          <w:tcPr>
            <w:tcW w:w="4236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509CF808" w14:textId="77777777" w:rsidR="007F3AAE" w:rsidRPr="00887AAF" w:rsidRDefault="007F3AAE" w:rsidP="007F3AAE">
            <w:pPr>
              <w:jc w:val="both"/>
              <w:rPr>
                <w:rFonts w:ascii="Arial Narrow" w:hAnsi="Arial Narrow"/>
                <w:b/>
                <w:bCs/>
                <w:color w:val="2F5496" w:themeColor="accent1" w:themeShade="BF"/>
                <w:sz w:val="24"/>
              </w:rPr>
            </w:pPr>
          </w:p>
        </w:tc>
        <w:tc>
          <w:tcPr>
            <w:tcW w:w="9585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0E421C0" w14:textId="720F76A6" w:rsidR="007F3AAE" w:rsidRPr="00887AAF" w:rsidRDefault="007F3AAE" w:rsidP="007F3AAE">
            <w:pPr>
              <w:jc w:val="both"/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</w:rPr>
            </w:pPr>
            <w:r w:rsidRPr="00887AAF"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</w:rPr>
              <w:t>AMENAJARE CLĂDIRE CRAIOVA STR.A.I.CUZA NR.1</w:t>
            </w:r>
          </w:p>
        </w:tc>
      </w:tr>
      <w:tr w:rsidR="00887AAF" w:rsidRPr="00887AAF" w14:paraId="782773ED" w14:textId="77777777" w:rsidTr="006313AB">
        <w:tc>
          <w:tcPr>
            <w:tcW w:w="7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1F419683" w14:textId="77777777" w:rsidR="007F3AAE" w:rsidRPr="00887AAF" w:rsidRDefault="007F3AAE" w:rsidP="007F3AAE">
            <w:pPr>
              <w:rPr>
                <w:b/>
                <w:bCs/>
                <w:color w:val="2F5496" w:themeColor="accent1" w:themeShade="BF"/>
                <w:sz w:val="24"/>
              </w:rPr>
            </w:pPr>
          </w:p>
        </w:tc>
        <w:tc>
          <w:tcPr>
            <w:tcW w:w="42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3237DE3B" w14:textId="77777777" w:rsidR="007F3AAE" w:rsidRPr="00887AAF" w:rsidRDefault="007F3AAE" w:rsidP="007F3AAE">
            <w:pPr>
              <w:jc w:val="both"/>
              <w:rPr>
                <w:rFonts w:ascii="Arial Narrow" w:hAnsi="Arial Narrow"/>
                <w:b/>
                <w:bCs/>
                <w:color w:val="2F5496" w:themeColor="accent1" w:themeShade="BF"/>
                <w:sz w:val="24"/>
              </w:rPr>
            </w:pPr>
          </w:p>
        </w:tc>
        <w:tc>
          <w:tcPr>
            <w:tcW w:w="95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4555195" w14:textId="77777777" w:rsidR="007F3AAE" w:rsidRPr="00887AAF" w:rsidRDefault="007F3AAE" w:rsidP="007F3AAE">
            <w:pPr>
              <w:jc w:val="both"/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</w:rPr>
            </w:pPr>
          </w:p>
        </w:tc>
      </w:tr>
      <w:tr w:rsidR="00887AAF" w:rsidRPr="00887AAF" w14:paraId="7C2D2FC5" w14:textId="77777777" w:rsidTr="006313AB">
        <w:tc>
          <w:tcPr>
            <w:tcW w:w="7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32941ECD" w14:textId="1E115C7E" w:rsidR="007F3AAE" w:rsidRPr="00887AAF" w:rsidRDefault="007F3AAE" w:rsidP="007F3AAE">
            <w:pPr>
              <w:rPr>
                <w:b/>
                <w:bCs/>
                <w:color w:val="2F5496" w:themeColor="accent1" w:themeShade="BF"/>
                <w:sz w:val="24"/>
              </w:rPr>
            </w:pPr>
            <w:r w:rsidRPr="00887AAF">
              <w:rPr>
                <w:b/>
                <w:bCs/>
                <w:color w:val="2F5496" w:themeColor="accent1" w:themeShade="BF"/>
                <w:sz w:val="24"/>
              </w:rPr>
              <w:t>6</w:t>
            </w:r>
          </w:p>
        </w:tc>
        <w:tc>
          <w:tcPr>
            <w:tcW w:w="42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776E759C" w14:textId="6C8E8D9A" w:rsidR="007F3AAE" w:rsidRPr="00887AAF" w:rsidRDefault="007F3AAE" w:rsidP="007F3AAE">
            <w:pPr>
              <w:jc w:val="both"/>
              <w:rPr>
                <w:rFonts w:ascii="Arial Narrow" w:hAnsi="Arial Narrow"/>
                <w:b/>
                <w:bCs/>
                <w:color w:val="2F5496" w:themeColor="accent1" w:themeShade="BF"/>
                <w:sz w:val="24"/>
              </w:rPr>
            </w:pPr>
            <w:r w:rsidRPr="00887AAF">
              <w:rPr>
                <w:rFonts w:ascii="Arial Narrow" w:hAnsi="Arial Narrow"/>
                <w:b/>
                <w:bCs/>
                <w:color w:val="2F5496" w:themeColor="accent1" w:themeShade="BF"/>
                <w:sz w:val="24"/>
              </w:rPr>
              <w:t>SC NORD CONFOREST SA Cluj - Napoca</w:t>
            </w:r>
          </w:p>
        </w:tc>
        <w:tc>
          <w:tcPr>
            <w:tcW w:w="95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3A2EB63" w14:textId="5D84DD14" w:rsidR="007F3AAE" w:rsidRPr="00887AAF" w:rsidRDefault="007F3AAE" w:rsidP="007F3AAE">
            <w:pPr>
              <w:jc w:val="both"/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</w:rPr>
            </w:pPr>
            <w:r w:rsidRPr="00887AAF">
              <w:rPr>
                <w:rFonts w:ascii="Arial Narrow" w:hAnsi="Arial Narrow"/>
                <w:b/>
                <w:bCs/>
                <w:color w:val="2F5496" w:themeColor="accent1" w:themeShade="BF"/>
                <w:sz w:val="24"/>
              </w:rPr>
              <w:t xml:space="preserve">CONSTRUIRE IMOBIL MIXT (CLĂDIRE DE BIROURI CU SERVICII TERȚIARE LA PARTER) – </w:t>
            </w:r>
            <w:r w:rsidRPr="00887AAF">
              <w:rPr>
                <w:rFonts w:ascii="Arial Narrow" w:hAnsi="Arial Narrow"/>
                <w:b/>
                <w:bCs/>
                <w:i/>
                <w:iCs/>
                <w:color w:val="2F5496" w:themeColor="accent1" w:themeShade="BF"/>
                <w:sz w:val="24"/>
              </w:rPr>
              <w:t>NCF BUSINESS CENTER</w:t>
            </w:r>
          </w:p>
        </w:tc>
      </w:tr>
    </w:tbl>
    <w:p w14:paraId="4D1A69E9" w14:textId="77777777" w:rsidR="007F3AAE" w:rsidRPr="00887AAF" w:rsidRDefault="007F3AAE">
      <w:pPr>
        <w:rPr>
          <w:b/>
          <w:bCs/>
          <w:color w:val="2F5496" w:themeColor="accent1" w:themeShade="BF"/>
        </w:rPr>
      </w:pPr>
    </w:p>
    <w:p w14:paraId="0FF3B7BC" w14:textId="77777777" w:rsidR="007F3AAE" w:rsidRPr="00887AAF" w:rsidRDefault="007F3AAE">
      <w:pPr>
        <w:rPr>
          <w:b/>
          <w:bCs/>
          <w:color w:val="2F5496" w:themeColor="accent1" w:themeShade="BF"/>
        </w:rPr>
      </w:pPr>
    </w:p>
    <w:p w14:paraId="095F1AEA" w14:textId="77777777" w:rsidR="007F3AAE" w:rsidRPr="00887AAF" w:rsidRDefault="007F3AAE">
      <w:pPr>
        <w:rPr>
          <w:b/>
          <w:bCs/>
          <w:color w:val="2F5496" w:themeColor="accent1" w:themeShade="BF"/>
        </w:rPr>
      </w:pPr>
    </w:p>
    <w:p w14:paraId="0949D1EA" w14:textId="77777777" w:rsidR="007F3AAE" w:rsidRPr="00887AAF" w:rsidRDefault="007F3AAE">
      <w:pPr>
        <w:rPr>
          <w:b/>
          <w:bCs/>
          <w:color w:val="2F5496" w:themeColor="accent1" w:themeShade="BF"/>
        </w:rPr>
      </w:pPr>
    </w:p>
    <w:p w14:paraId="4B833757" w14:textId="77777777" w:rsidR="007F3AAE" w:rsidRPr="00887AAF" w:rsidRDefault="007F3AAE">
      <w:pPr>
        <w:rPr>
          <w:b/>
          <w:bCs/>
          <w:color w:val="2F5496" w:themeColor="accent1" w:themeShade="BF"/>
        </w:rPr>
      </w:pPr>
    </w:p>
    <w:p w14:paraId="7DD88D15" w14:textId="77777777" w:rsidR="007F3AAE" w:rsidRPr="00887AAF" w:rsidRDefault="007F3AAE">
      <w:pPr>
        <w:rPr>
          <w:b/>
          <w:bCs/>
          <w:color w:val="2F5496" w:themeColor="accent1" w:themeShade="BF"/>
        </w:rPr>
      </w:pPr>
    </w:p>
    <w:p w14:paraId="3796A3E7" w14:textId="77777777" w:rsidR="007F3AAE" w:rsidRPr="00887AAF" w:rsidRDefault="007F3AAE">
      <w:pPr>
        <w:rPr>
          <w:b/>
          <w:bCs/>
          <w:color w:val="2F5496" w:themeColor="accent1" w:themeShade="BF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703"/>
        <w:gridCol w:w="4236"/>
        <w:gridCol w:w="9585"/>
      </w:tblGrid>
      <w:tr w:rsidR="00887AAF" w:rsidRPr="00887AAF" w14:paraId="5DEE7726" w14:textId="77777777" w:rsidTr="006313AB">
        <w:tc>
          <w:tcPr>
            <w:tcW w:w="703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14:paraId="5D930229" w14:textId="1B160479" w:rsidR="007F3AAE" w:rsidRPr="00887AAF" w:rsidRDefault="007F3AAE">
            <w:pPr>
              <w:rPr>
                <w:b/>
                <w:bCs/>
                <w:color w:val="2F5496" w:themeColor="accent1" w:themeShade="BF"/>
                <w:sz w:val="24"/>
              </w:rPr>
            </w:pPr>
            <w:r w:rsidRPr="00887AAF">
              <w:rPr>
                <w:b/>
                <w:bCs/>
                <w:color w:val="2F5496" w:themeColor="accent1" w:themeShade="BF"/>
                <w:sz w:val="24"/>
              </w:rPr>
              <w:t>7</w:t>
            </w:r>
          </w:p>
        </w:tc>
        <w:tc>
          <w:tcPr>
            <w:tcW w:w="4236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14:paraId="6BC6D7E7" w14:textId="245CD2DF" w:rsidR="007F3AAE" w:rsidRPr="00887AAF" w:rsidRDefault="007F3AAE" w:rsidP="007F3AAE">
            <w:pPr>
              <w:jc w:val="both"/>
              <w:rPr>
                <w:b/>
                <w:bCs/>
                <w:color w:val="2F5496" w:themeColor="accent1" w:themeShade="BF"/>
              </w:rPr>
            </w:pPr>
            <w:r w:rsidRPr="00887AAF">
              <w:rPr>
                <w:rFonts w:ascii="Arial Narrow" w:hAnsi="Arial Narrow"/>
                <w:b/>
                <w:bCs/>
                <w:color w:val="2F5496" w:themeColor="accent1" w:themeShade="BF"/>
                <w:sz w:val="24"/>
              </w:rPr>
              <w:t>SC INSPET SA Ploiești</w:t>
            </w:r>
          </w:p>
        </w:tc>
        <w:tc>
          <w:tcPr>
            <w:tcW w:w="958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14:paraId="4655A02B" w14:textId="5BB7A8FC" w:rsidR="007F3AAE" w:rsidRPr="00887AAF" w:rsidRDefault="007F3AAE" w:rsidP="007F3AAE">
            <w:pPr>
              <w:jc w:val="both"/>
              <w:rPr>
                <w:b/>
                <w:bCs/>
                <w:color w:val="2F5496" w:themeColor="accent1" w:themeShade="BF"/>
              </w:rPr>
            </w:pPr>
            <w:r w:rsidRPr="00887AAF"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  <w:lang w:val="en-US"/>
              </w:rPr>
              <w:t>INSTALAȚII TEHNOLOGICE DE SUPRAFAȚĂ LA SONDELE 1 HERLA ȘI 1 DRĂCENI</w:t>
            </w:r>
          </w:p>
        </w:tc>
      </w:tr>
      <w:tr w:rsidR="00887AAF" w:rsidRPr="00887AAF" w14:paraId="00F9C19A" w14:textId="77777777" w:rsidTr="006313AB">
        <w:tc>
          <w:tcPr>
            <w:tcW w:w="703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205DCB5E" w14:textId="77777777" w:rsidR="007F3AAE" w:rsidRPr="00887AAF" w:rsidRDefault="007F3AAE">
            <w:pPr>
              <w:rPr>
                <w:b/>
                <w:bCs/>
                <w:color w:val="2F5496" w:themeColor="accent1" w:themeShade="BF"/>
                <w:sz w:val="24"/>
              </w:rPr>
            </w:pPr>
          </w:p>
        </w:tc>
        <w:tc>
          <w:tcPr>
            <w:tcW w:w="4236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494F9177" w14:textId="77777777" w:rsidR="007F3AAE" w:rsidRPr="00887AAF" w:rsidRDefault="007F3AAE" w:rsidP="007F3AAE">
            <w:pPr>
              <w:jc w:val="both"/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9585" w:type="dxa"/>
            <w:tcBorders>
              <w:left w:val="double" w:sz="6" w:space="0" w:color="auto"/>
              <w:right w:val="double" w:sz="6" w:space="0" w:color="auto"/>
            </w:tcBorders>
          </w:tcPr>
          <w:p w14:paraId="0C8C648A" w14:textId="77777777" w:rsidR="007F3AAE" w:rsidRPr="00887AAF" w:rsidRDefault="007F3AAE" w:rsidP="007F3AAE">
            <w:pPr>
              <w:jc w:val="both"/>
              <w:rPr>
                <w:b/>
                <w:bCs/>
                <w:color w:val="2F5496" w:themeColor="accent1" w:themeShade="BF"/>
              </w:rPr>
            </w:pPr>
          </w:p>
        </w:tc>
      </w:tr>
      <w:tr w:rsidR="00887AAF" w:rsidRPr="00887AAF" w14:paraId="2C032E49" w14:textId="77777777" w:rsidTr="006313AB">
        <w:tc>
          <w:tcPr>
            <w:tcW w:w="703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0884DEA8" w14:textId="77777777" w:rsidR="007F3AAE" w:rsidRPr="00887AAF" w:rsidRDefault="007F3AAE" w:rsidP="007F3AAE">
            <w:pPr>
              <w:rPr>
                <w:b/>
                <w:bCs/>
                <w:color w:val="2F5496" w:themeColor="accent1" w:themeShade="BF"/>
                <w:sz w:val="24"/>
              </w:rPr>
            </w:pPr>
          </w:p>
        </w:tc>
        <w:tc>
          <w:tcPr>
            <w:tcW w:w="4236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6C5E7EDD" w14:textId="77777777" w:rsidR="007F3AAE" w:rsidRPr="00887AAF" w:rsidRDefault="007F3AAE" w:rsidP="007F3AAE">
            <w:pPr>
              <w:jc w:val="both"/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9585" w:type="dxa"/>
            <w:tcBorders>
              <w:left w:val="double" w:sz="6" w:space="0" w:color="auto"/>
              <w:right w:val="double" w:sz="6" w:space="0" w:color="auto"/>
            </w:tcBorders>
          </w:tcPr>
          <w:p w14:paraId="1B8557E5" w14:textId="77777777" w:rsidR="007F3AAE" w:rsidRPr="00887AAF" w:rsidRDefault="007F3AAE" w:rsidP="007F3AAE">
            <w:pPr>
              <w:jc w:val="left"/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  <w:lang w:val="en-US"/>
              </w:rPr>
            </w:pPr>
            <w:r w:rsidRPr="00887AAF"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  <w:lang w:val="en-US"/>
              </w:rPr>
              <w:t xml:space="preserve">SISTEMATIZARE COLECTOARE ASPIRAȚIE/REFULARE GAZE </w:t>
            </w:r>
          </w:p>
          <w:p w14:paraId="6589A702" w14:textId="77777777" w:rsidR="007F3AAE" w:rsidRPr="00887AAF" w:rsidRDefault="007F3AAE" w:rsidP="007F3AAE">
            <w:pPr>
              <w:jc w:val="left"/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  <w:lang w:val="en-US"/>
              </w:rPr>
            </w:pPr>
            <w:r w:rsidRPr="00887AAF"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  <w:lang w:val="en-US"/>
              </w:rPr>
              <w:t xml:space="preserve">STAȚIA DE COMPRIMARE BUTIMANU (MANIFOLD + INTERCONECTARE MANIFOLD) </w:t>
            </w:r>
          </w:p>
          <w:p w14:paraId="0035D398" w14:textId="6CD8E81E" w:rsidR="007F3AAE" w:rsidRPr="00887AAF" w:rsidRDefault="007F3AAE" w:rsidP="007F3AAE">
            <w:pPr>
              <w:jc w:val="both"/>
              <w:rPr>
                <w:b/>
                <w:bCs/>
                <w:color w:val="2F5496" w:themeColor="accent1" w:themeShade="BF"/>
              </w:rPr>
            </w:pPr>
            <w:r w:rsidRPr="00887AAF"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  <w:lang w:val="en-US"/>
              </w:rPr>
              <w:t>&amp; MODERNIZARE STAȚIE DE MĂSURARE GAZE BUTIMANU</w:t>
            </w:r>
          </w:p>
        </w:tc>
      </w:tr>
      <w:tr w:rsidR="00887AAF" w:rsidRPr="00887AAF" w14:paraId="44D9C85F" w14:textId="77777777" w:rsidTr="006313AB">
        <w:tc>
          <w:tcPr>
            <w:tcW w:w="703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14:paraId="346D7953" w14:textId="77777777" w:rsidR="00887AAF" w:rsidRPr="00887AAF" w:rsidRDefault="00887AAF" w:rsidP="007F3AAE">
            <w:pPr>
              <w:rPr>
                <w:b/>
                <w:bCs/>
                <w:color w:val="2F5496" w:themeColor="accent1" w:themeShade="BF"/>
                <w:sz w:val="24"/>
              </w:rPr>
            </w:pPr>
          </w:p>
        </w:tc>
        <w:tc>
          <w:tcPr>
            <w:tcW w:w="4236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14:paraId="66D42A62" w14:textId="77777777" w:rsidR="00887AAF" w:rsidRPr="00887AAF" w:rsidRDefault="00887AAF" w:rsidP="007F3AAE">
            <w:pPr>
              <w:jc w:val="both"/>
              <w:rPr>
                <w:rFonts w:ascii="Arial Narrow" w:hAnsi="Arial Narrow"/>
                <w:b/>
                <w:bCs/>
                <w:color w:val="2F5496" w:themeColor="accent1" w:themeShade="BF"/>
                <w:sz w:val="24"/>
              </w:rPr>
            </w:pPr>
          </w:p>
        </w:tc>
        <w:tc>
          <w:tcPr>
            <w:tcW w:w="958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14:paraId="746AEB82" w14:textId="77777777" w:rsidR="00887AAF" w:rsidRPr="00887AAF" w:rsidRDefault="00887AAF" w:rsidP="007F3AAE">
            <w:pPr>
              <w:jc w:val="both"/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  <w:lang w:val="en-US"/>
              </w:rPr>
            </w:pPr>
          </w:p>
        </w:tc>
      </w:tr>
      <w:tr w:rsidR="00887AAF" w:rsidRPr="00887AAF" w14:paraId="552C2101" w14:textId="77777777" w:rsidTr="006313AB">
        <w:tc>
          <w:tcPr>
            <w:tcW w:w="703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14:paraId="7E54EE14" w14:textId="36B6605D" w:rsidR="007F3AAE" w:rsidRPr="00887AAF" w:rsidRDefault="007F3AAE" w:rsidP="007F3AAE">
            <w:pPr>
              <w:rPr>
                <w:b/>
                <w:bCs/>
                <w:color w:val="2F5496" w:themeColor="accent1" w:themeShade="BF"/>
                <w:sz w:val="24"/>
              </w:rPr>
            </w:pPr>
            <w:r w:rsidRPr="00887AAF">
              <w:rPr>
                <w:b/>
                <w:bCs/>
                <w:color w:val="2F5496" w:themeColor="accent1" w:themeShade="BF"/>
                <w:sz w:val="24"/>
              </w:rPr>
              <w:t>8</w:t>
            </w:r>
          </w:p>
        </w:tc>
        <w:tc>
          <w:tcPr>
            <w:tcW w:w="4236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14:paraId="1B3E734C" w14:textId="37C2A5E3" w:rsidR="007F3AAE" w:rsidRPr="00887AAF" w:rsidRDefault="007F3AAE" w:rsidP="007F3AAE">
            <w:pPr>
              <w:jc w:val="both"/>
              <w:rPr>
                <w:b/>
                <w:bCs/>
                <w:color w:val="2F5496" w:themeColor="accent1" w:themeShade="BF"/>
              </w:rPr>
            </w:pPr>
            <w:r w:rsidRPr="00887AAF">
              <w:rPr>
                <w:rFonts w:ascii="Arial Narrow" w:hAnsi="Arial Narrow"/>
                <w:b/>
                <w:bCs/>
                <w:color w:val="2F5496" w:themeColor="accent1" w:themeShade="BF"/>
                <w:sz w:val="24"/>
              </w:rPr>
              <w:t>SC IASICON SA Iași</w:t>
            </w:r>
          </w:p>
        </w:tc>
        <w:tc>
          <w:tcPr>
            <w:tcW w:w="958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14:paraId="45D9F22A" w14:textId="3A759D92" w:rsidR="007F3AAE" w:rsidRPr="00887AAF" w:rsidRDefault="007F3AAE" w:rsidP="007F3AAE">
            <w:pPr>
              <w:jc w:val="both"/>
              <w:rPr>
                <w:b/>
                <w:bCs/>
                <w:color w:val="2F5496" w:themeColor="accent1" w:themeShade="BF"/>
              </w:rPr>
            </w:pPr>
            <w:r w:rsidRPr="00887AAF">
              <w:rPr>
                <w:rFonts w:ascii="Arial Narrow" w:hAnsi="Arial Narrow" w:cs="Arial"/>
                <w:b/>
                <w:bCs/>
                <w:color w:val="2F5496" w:themeColor="accent1" w:themeShade="BF"/>
                <w:sz w:val="24"/>
                <w:lang w:val="en-US"/>
              </w:rPr>
              <w:t>CONSOLIDAREA ȘI RESTAURAREA CLĂDIRII MONUMENT ”CAZINOUL BĂILOR” CU SCHIMBAREA DESTINAȚIEI ÎN CENTRUL MUZEAL ”CAZINOUL BĂILOR</w:t>
            </w:r>
          </w:p>
        </w:tc>
      </w:tr>
      <w:tr w:rsidR="00887AAF" w:rsidRPr="00887AAF" w14:paraId="5B28C25F" w14:textId="77777777" w:rsidTr="006313AB">
        <w:tc>
          <w:tcPr>
            <w:tcW w:w="703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18FB04D9" w14:textId="77777777" w:rsidR="007F3AAE" w:rsidRPr="00887AAF" w:rsidRDefault="007F3AAE" w:rsidP="007F3AAE">
            <w:pPr>
              <w:rPr>
                <w:b/>
                <w:bCs/>
                <w:color w:val="2F5496" w:themeColor="accent1" w:themeShade="BF"/>
                <w:sz w:val="24"/>
              </w:rPr>
            </w:pPr>
          </w:p>
        </w:tc>
        <w:tc>
          <w:tcPr>
            <w:tcW w:w="4236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70F5B85E" w14:textId="77777777" w:rsidR="007F3AAE" w:rsidRPr="00887AAF" w:rsidRDefault="007F3AAE" w:rsidP="007F3AAE">
            <w:pPr>
              <w:jc w:val="both"/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9585" w:type="dxa"/>
            <w:tcBorders>
              <w:left w:val="double" w:sz="6" w:space="0" w:color="auto"/>
              <w:right w:val="double" w:sz="6" w:space="0" w:color="auto"/>
            </w:tcBorders>
          </w:tcPr>
          <w:p w14:paraId="1DAEEF8D" w14:textId="77777777" w:rsidR="007F3AAE" w:rsidRPr="00887AAF" w:rsidRDefault="007F3AAE" w:rsidP="007F3AAE">
            <w:pPr>
              <w:jc w:val="both"/>
              <w:rPr>
                <w:b/>
                <w:bCs/>
                <w:color w:val="2F5496" w:themeColor="accent1" w:themeShade="BF"/>
              </w:rPr>
            </w:pPr>
          </w:p>
        </w:tc>
      </w:tr>
      <w:tr w:rsidR="00887AAF" w:rsidRPr="00887AAF" w14:paraId="366603E5" w14:textId="77777777" w:rsidTr="006313AB">
        <w:tc>
          <w:tcPr>
            <w:tcW w:w="703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750E4AF5" w14:textId="77777777" w:rsidR="007F3AAE" w:rsidRPr="00887AAF" w:rsidRDefault="007F3AAE" w:rsidP="007F3AAE">
            <w:pPr>
              <w:rPr>
                <w:b/>
                <w:bCs/>
                <w:color w:val="2F5496" w:themeColor="accent1" w:themeShade="BF"/>
                <w:sz w:val="24"/>
              </w:rPr>
            </w:pPr>
          </w:p>
        </w:tc>
        <w:tc>
          <w:tcPr>
            <w:tcW w:w="4236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405E8FD7" w14:textId="77777777" w:rsidR="007F3AAE" w:rsidRPr="00887AAF" w:rsidRDefault="007F3AAE" w:rsidP="007F3AAE">
            <w:pPr>
              <w:jc w:val="both"/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9585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6C1083F" w14:textId="56A590A4" w:rsidR="007F3AAE" w:rsidRPr="00887AAF" w:rsidRDefault="007F3AAE" w:rsidP="007F3AAE">
            <w:pPr>
              <w:jc w:val="both"/>
              <w:rPr>
                <w:b/>
                <w:bCs/>
                <w:color w:val="2F5496" w:themeColor="accent1" w:themeShade="BF"/>
              </w:rPr>
            </w:pPr>
            <w:r w:rsidRPr="00887AAF">
              <w:rPr>
                <w:rFonts w:ascii="Arial Narrow" w:hAnsi="Arial Narrow"/>
                <w:b/>
                <w:bCs/>
                <w:i/>
                <w:iCs/>
                <w:color w:val="2F5496" w:themeColor="accent1" w:themeShade="BF"/>
                <w:sz w:val="24"/>
                <w:lang w:val="pt-BR"/>
              </w:rPr>
              <w:t>RESTAURAREA ȘI VALORIFICAREA TURISTICĂ ȘI CULTURALĂ A ANSAMBLULUI MĂNĂSTIRII TAZLĂU, JUDEȚUL NEAMȚ</w:t>
            </w:r>
          </w:p>
        </w:tc>
      </w:tr>
      <w:tr w:rsidR="00887AAF" w:rsidRPr="00887AAF" w14:paraId="3438BDF9" w14:textId="77777777" w:rsidTr="006313AB">
        <w:tc>
          <w:tcPr>
            <w:tcW w:w="7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1DBED7EF" w14:textId="77777777" w:rsidR="007F3AAE" w:rsidRPr="00887AAF" w:rsidRDefault="007F3AAE" w:rsidP="007F3AAE">
            <w:pPr>
              <w:rPr>
                <w:b/>
                <w:bCs/>
                <w:color w:val="2F5496" w:themeColor="accent1" w:themeShade="BF"/>
                <w:sz w:val="24"/>
              </w:rPr>
            </w:pPr>
          </w:p>
        </w:tc>
        <w:tc>
          <w:tcPr>
            <w:tcW w:w="42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3D6EA2F9" w14:textId="77777777" w:rsidR="007F3AAE" w:rsidRPr="00887AAF" w:rsidRDefault="007F3AAE" w:rsidP="007F3AAE">
            <w:pPr>
              <w:jc w:val="both"/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95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86EF84E" w14:textId="77777777" w:rsidR="007F3AAE" w:rsidRPr="00887AAF" w:rsidRDefault="007F3AAE" w:rsidP="007F3AAE">
            <w:pPr>
              <w:jc w:val="both"/>
              <w:rPr>
                <w:b/>
                <w:bCs/>
                <w:color w:val="2F5496" w:themeColor="accent1" w:themeShade="BF"/>
              </w:rPr>
            </w:pPr>
          </w:p>
        </w:tc>
      </w:tr>
      <w:tr w:rsidR="00887AAF" w:rsidRPr="00887AAF" w14:paraId="7BF4638F" w14:textId="77777777" w:rsidTr="006313AB">
        <w:tc>
          <w:tcPr>
            <w:tcW w:w="7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31C4C1B8" w14:textId="0D9B916D" w:rsidR="007F3AAE" w:rsidRPr="00887AAF" w:rsidRDefault="007F3AAE" w:rsidP="007F3AAE">
            <w:pPr>
              <w:rPr>
                <w:b/>
                <w:bCs/>
                <w:color w:val="2F5496" w:themeColor="accent1" w:themeShade="BF"/>
                <w:sz w:val="24"/>
              </w:rPr>
            </w:pPr>
            <w:r w:rsidRPr="00887AAF">
              <w:rPr>
                <w:b/>
                <w:bCs/>
                <w:color w:val="2F5496" w:themeColor="accent1" w:themeShade="BF"/>
                <w:sz w:val="24"/>
              </w:rPr>
              <w:t>9</w:t>
            </w:r>
          </w:p>
        </w:tc>
        <w:tc>
          <w:tcPr>
            <w:tcW w:w="42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64489106" w14:textId="34BD4C97" w:rsidR="007F3AAE" w:rsidRPr="00887AAF" w:rsidRDefault="007F3AAE" w:rsidP="007F3AAE">
            <w:pPr>
              <w:jc w:val="both"/>
              <w:rPr>
                <w:b/>
                <w:bCs/>
                <w:color w:val="2F5496" w:themeColor="accent1" w:themeShade="BF"/>
              </w:rPr>
            </w:pPr>
            <w:r w:rsidRPr="00887AAF">
              <w:rPr>
                <w:rFonts w:ascii="Arial Narrow" w:hAnsi="Arial Narrow"/>
                <w:b/>
                <w:bCs/>
                <w:color w:val="2F5496" w:themeColor="accent1" w:themeShade="BF"/>
                <w:sz w:val="24"/>
              </w:rPr>
              <w:t>SC AEDIFICIA CARPAȚI SA București</w:t>
            </w:r>
          </w:p>
        </w:tc>
        <w:tc>
          <w:tcPr>
            <w:tcW w:w="95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9CE7387" w14:textId="77777777" w:rsidR="007F3AAE" w:rsidRPr="004138C6" w:rsidRDefault="007F3AAE" w:rsidP="007F3AAE">
            <w:pPr>
              <w:jc w:val="both"/>
              <w:rPr>
                <w:rFonts w:ascii="Arial Narrow" w:hAnsi="Arial Narrow"/>
                <w:b/>
                <w:bCs/>
                <w:i/>
                <w:iCs/>
                <w:color w:val="2F5496" w:themeColor="accent1" w:themeShade="BF"/>
                <w:sz w:val="24"/>
              </w:rPr>
            </w:pPr>
            <w:r w:rsidRPr="00887AAF">
              <w:rPr>
                <w:rFonts w:ascii="Arial Narrow" w:hAnsi="Arial Narrow"/>
                <w:b/>
                <w:bCs/>
                <w:i/>
                <w:iCs/>
                <w:color w:val="2F5496" w:themeColor="accent1" w:themeShade="BF"/>
                <w:sz w:val="24"/>
              </w:rPr>
              <w:t>CONSOLIDARE ȘI RESTAURARE CAZINO CONSTANȚA (CLĂDIRE S+P+1E+M, POD PARȚIAL ȘI RAMPĂ DE ACCES CĂTRE SUBSOL), FAZE DE PROIECTARE (DTAC, PT, AT) SI EXECUȚIE</w:t>
            </w:r>
          </w:p>
          <w:p w14:paraId="4EF08392" w14:textId="77777777" w:rsidR="007F3AAE" w:rsidRPr="00887AAF" w:rsidRDefault="007F3AAE" w:rsidP="007F3AAE">
            <w:pPr>
              <w:jc w:val="both"/>
              <w:rPr>
                <w:b/>
                <w:bCs/>
                <w:color w:val="2F5496" w:themeColor="accent1" w:themeShade="BF"/>
              </w:rPr>
            </w:pPr>
          </w:p>
        </w:tc>
      </w:tr>
    </w:tbl>
    <w:p w14:paraId="7EA0E64D" w14:textId="77777777" w:rsidR="007F3AAE" w:rsidRDefault="007F3AAE"/>
    <w:sectPr w:rsidR="007F3AAE" w:rsidSect="007F3AAE"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AAE"/>
    <w:rsid w:val="00013798"/>
    <w:rsid w:val="001C1E0C"/>
    <w:rsid w:val="002B0A60"/>
    <w:rsid w:val="003233F9"/>
    <w:rsid w:val="004E403E"/>
    <w:rsid w:val="005359E7"/>
    <w:rsid w:val="005E29B2"/>
    <w:rsid w:val="006313AB"/>
    <w:rsid w:val="007F3AAE"/>
    <w:rsid w:val="00887AAF"/>
    <w:rsid w:val="009B49C2"/>
    <w:rsid w:val="00DA3375"/>
    <w:rsid w:val="00ED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7DC65"/>
  <w15:chartTrackingRefBased/>
  <w15:docId w15:val="{309F52ED-3077-4FA5-B192-6DA033197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AAE"/>
    <w:pPr>
      <w:spacing w:after="0" w:line="240" w:lineRule="auto"/>
      <w:jc w:val="center"/>
    </w:pPr>
    <w:rPr>
      <w:rFonts w:ascii="Times New Roman" w:eastAsia="Times New Roman" w:hAnsi="Times New Roman" w:cs="Times New Roman"/>
      <w:noProof/>
      <w:color w:val="215868"/>
      <w:kern w:val="0"/>
      <w:sz w:val="14"/>
      <w:szCs w:val="24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7F3AAE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noProof w:val="0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F3AAE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noProof w:val="0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F3AAE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noProof w:val="0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F3AAE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noProof w:val="0"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F3AAE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noProof w:val="0"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F3AAE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noProof w:val="0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F3AAE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noProof w:val="0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F3AAE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noProof w:val="0"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F3AAE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noProof w:val="0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F3A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F3A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F3A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F3AA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F3AA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F3AA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F3AA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F3AA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F3AA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F3AAE"/>
    <w:pPr>
      <w:spacing w:after="80"/>
      <w:contextualSpacing/>
      <w:jc w:val="left"/>
    </w:pPr>
    <w:rPr>
      <w:rFonts w:asciiTheme="majorHAnsi" w:eastAsiaTheme="majorEastAsia" w:hAnsiTheme="majorHAnsi" w:cstheme="majorBidi"/>
      <w:noProof w:val="0"/>
      <w:color w:val="auto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7F3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F3AAE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noProof w:val="0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F3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F3AAE"/>
    <w:pPr>
      <w:spacing w:before="160" w:after="160" w:line="259" w:lineRule="auto"/>
    </w:pPr>
    <w:rPr>
      <w:rFonts w:asciiTheme="minorHAnsi" w:eastAsiaTheme="minorHAnsi" w:hAnsiTheme="minorHAnsi" w:cstheme="minorBidi"/>
      <w:i/>
      <w:iCs/>
      <w:noProof w:val="0"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7F3AA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F3AAE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noProof w:val="0"/>
      <w:color w:val="auto"/>
      <w:kern w:val="2"/>
      <w:sz w:val="22"/>
      <w:szCs w:val="22"/>
      <w:lang w:val="en-GB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7F3AA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F3A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i/>
      <w:iCs/>
      <w:noProof w:val="0"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F3AA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F3AAE"/>
    <w:rPr>
      <w:b/>
      <w:bCs/>
      <w:smallCaps/>
      <w:color w:val="2F5496" w:themeColor="accent1" w:themeShade="BF"/>
      <w:spacing w:val="5"/>
    </w:rPr>
  </w:style>
  <w:style w:type="table" w:styleId="Tabelgril">
    <w:name w:val="Table Grid"/>
    <w:basedOn w:val="TabelNormal"/>
    <w:uiPriority w:val="39"/>
    <w:rsid w:val="007F3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FD379-231C-4610-A20E-BF2F5E76D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Andreana</dc:creator>
  <cp:keywords/>
  <dc:description/>
  <cp:lastModifiedBy>Adriana Andreana</cp:lastModifiedBy>
  <cp:revision>2</cp:revision>
  <dcterms:created xsi:type="dcterms:W3CDTF">2025-09-25T08:18:00Z</dcterms:created>
  <dcterms:modified xsi:type="dcterms:W3CDTF">2025-09-25T08:52:00Z</dcterms:modified>
</cp:coreProperties>
</file>