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2DB46" w14:textId="77777777" w:rsidR="00CB0D1C" w:rsidRDefault="00CB0D1C">
      <w:pPr>
        <w:spacing w:after="40"/>
      </w:pPr>
    </w:p>
    <w:p w14:paraId="67C2D08A" w14:textId="77777777" w:rsidR="00CB0D1C" w:rsidRPr="00497EF5" w:rsidRDefault="00000000">
      <w:pPr>
        <w:spacing w:after="20"/>
        <w:rPr>
          <w:lang w:val="fr-FR"/>
        </w:rPr>
      </w:pPr>
      <w:r w:rsidRPr="00497EF5">
        <w:rPr>
          <w:rFonts w:ascii="Calibri" w:eastAsia="Calibri" w:hAnsi="Calibri" w:cs="Calibri"/>
          <w:b/>
          <w:bCs/>
          <w:color w:val="B5651D"/>
          <w:lang w:val="fr-FR"/>
        </w:rPr>
        <w:t>COMUNICAT DE PRESĂ</w:t>
      </w:r>
    </w:p>
    <w:p w14:paraId="37C71C3E" w14:textId="77777777" w:rsidR="00CB0D1C" w:rsidRPr="00497EF5" w:rsidRDefault="00000000">
      <w:pPr>
        <w:spacing w:after="220"/>
        <w:rPr>
          <w:lang w:val="fr-FR"/>
        </w:rPr>
      </w:pPr>
      <w:r w:rsidRPr="00497EF5">
        <w:rPr>
          <w:rFonts w:ascii="Calibri" w:eastAsia="Calibri" w:hAnsi="Calibri" w:cs="Calibri"/>
          <w:i/>
          <w:iCs/>
          <w:color w:val="888888"/>
          <w:lang w:val="fr-FR"/>
        </w:rPr>
        <w:t>București, 13 august 2026</w:t>
      </w:r>
    </w:p>
    <w:p w14:paraId="6C9355C1" w14:textId="77777777" w:rsidR="00CB0D1C" w:rsidRPr="00497EF5" w:rsidRDefault="00000000">
      <w:pPr>
        <w:spacing w:after="100"/>
        <w:rPr>
          <w:lang w:val="fr-FR"/>
        </w:rPr>
      </w:pPr>
      <w:r w:rsidRPr="00497EF5">
        <w:rPr>
          <w:rFonts w:ascii="Calibri" w:eastAsia="Calibri" w:hAnsi="Calibri" w:cs="Calibri"/>
          <w:b/>
          <w:bCs/>
          <w:color w:val="5A3D22"/>
          <w:sz w:val="30"/>
          <w:szCs w:val="30"/>
          <w:lang w:val="fr-FR"/>
        </w:rPr>
        <w:t>Lupta Lupilor – National Edition revine pe 26 noiembrie 2026, la nivel național</w:t>
      </w:r>
    </w:p>
    <w:p w14:paraId="6B4DC825" w14:textId="77777777" w:rsidR="00CB0D1C" w:rsidRPr="00497EF5" w:rsidRDefault="00000000">
      <w:pPr>
        <w:spacing w:after="240"/>
        <w:rPr>
          <w:lang w:val="fr-FR"/>
        </w:rPr>
      </w:pPr>
      <w:r w:rsidRPr="00497EF5">
        <w:rPr>
          <w:rFonts w:ascii="Calibri" w:eastAsia="Calibri" w:hAnsi="Calibri" w:cs="Calibri"/>
          <w:i/>
          <w:iCs/>
          <w:color w:val="2A2A2A"/>
          <w:sz w:val="22"/>
          <w:szCs w:val="22"/>
          <w:lang w:val="fr-FR"/>
        </w:rPr>
        <w:t>Competiția națională de antreprenoriat tehnologic dedicată studenților din facultățile de construcții din România ajunge la ediția a II-a</w:t>
      </w:r>
    </w:p>
    <w:p w14:paraId="2204172C" w14:textId="4211FB1B" w:rsidR="00CB0D1C" w:rsidRPr="00497EF5" w:rsidRDefault="00000000">
      <w:pPr>
        <w:spacing w:after="160" w:line="288" w:lineRule="auto"/>
        <w:jc w:val="both"/>
        <w:rPr>
          <w:lang w:val="fr-FR"/>
        </w:rPr>
      </w:pPr>
      <w:r w:rsidRPr="00497EF5">
        <w:rPr>
          <w:rFonts w:ascii="Calibri" w:eastAsia="Calibri" w:hAnsi="Calibri" w:cs="Calibri"/>
          <w:color w:val="2A2A2A"/>
          <w:sz w:val="22"/>
          <w:szCs w:val="22"/>
          <w:lang w:val="fr-FR"/>
        </w:rPr>
        <w:t xml:space="preserve">Mașini și Utilaje pentru Construcții, în parteneriat cu Facultatea de Inginerie Mecanică și Robotică </w:t>
      </w:r>
      <w:r w:rsidR="00497EF5" w:rsidRPr="00497EF5">
        <w:rPr>
          <w:rFonts w:ascii="Calibri" w:eastAsia="Calibri" w:hAnsi="Calibri" w:cs="Calibri"/>
          <w:color w:val="2A2A2A"/>
          <w:sz w:val="22"/>
          <w:szCs w:val="22"/>
          <w:lang w:val="fr-FR"/>
        </w:rPr>
        <w:t xml:space="preserve">in </w:t>
      </w:r>
      <w:r w:rsidR="00497EF5">
        <w:rPr>
          <w:rFonts w:ascii="Calibri" w:eastAsia="Calibri" w:hAnsi="Calibri" w:cs="Calibri"/>
          <w:color w:val="2A2A2A"/>
          <w:sz w:val="22"/>
          <w:szCs w:val="22"/>
          <w:lang w:val="fr-FR"/>
        </w:rPr>
        <w:t xml:space="preserve">Constructii </w:t>
      </w:r>
      <w:r w:rsidRPr="00497EF5">
        <w:rPr>
          <w:rFonts w:ascii="Calibri" w:eastAsia="Calibri" w:hAnsi="Calibri" w:cs="Calibri"/>
          <w:color w:val="2A2A2A"/>
          <w:sz w:val="22"/>
          <w:szCs w:val="22"/>
          <w:lang w:val="fr-FR"/>
        </w:rPr>
        <w:t>din cadrul Universității Tehnice de Construcții București (UTCB), organizează pe 26 noiembrie 2026, în intervalul orar 09:00 – 16:00, la Aula Magna UTCB (Bulevardul Lacul Tei nr. 124, București), cea de-a doua ediție a competiției naționale de antreprenoriat „Lupta Lupilor – National Edition”.</w:t>
      </w:r>
    </w:p>
    <w:p w14:paraId="11F9C3D6" w14:textId="77777777" w:rsidR="00CB0D1C" w:rsidRPr="00497EF5" w:rsidRDefault="00000000">
      <w:pPr>
        <w:spacing w:after="160" w:line="288" w:lineRule="auto"/>
        <w:jc w:val="both"/>
        <w:rPr>
          <w:lang w:val="fr-FR"/>
        </w:rPr>
      </w:pPr>
      <w:r w:rsidRPr="00497EF5">
        <w:rPr>
          <w:rFonts w:ascii="Calibri" w:eastAsia="Calibri" w:hAnsi="Calibri" w:cs="Calibri"/>
          <w:color w:val="2A2A2A"/>
          <w:sz w:val="22"/>
          <w:szCs w:val="22"/>
          <w:lang w:val="fr-FR"/>
        </w:rPr>
        <w:t>Lupta Lupilor este un pre-accelerator național de antreprenoriat dedicat studenților din facultățile de construcții din România, cu focus pe un sector strategic și insuficient valorificat: producția de utilaje și tehnologii pentru construcții pe teritoriul țării. Programul reunește tineri ingineri cu viziune antreprenorială și îi provoacă să transforme cunoașterea tehnică în proiecte de afaceri reale, cu impact direct asupra economiei locale, oferind acces la finanțări de tip seed și early-stage.</w:t>
      </w:r>
    </w:p>
    <w:p w14:paraId="1E9982AA" w14:textId="1A7B424B" w:rsidR="00CB0D1C" w:rsidRPr="00497EF5" w:rsidRDefault="00000000" w:rsidP="000A23F7">
      <w:pPr>
        <w:spacing w:after="160" w:line="288" w:lineRule="auto"/>
        <w:jc w:val="both"/>
        <w:rPr>
          <w:lang w:val="fr-FR"/>
        </w:rPr>
      </w:pPr>
      <w:r w:rsidRPr="00497EF5">
        <w:rPr>
          <w:rFonts w:ascii="Calibri" w:eastAsia="Calibri" w:hAnsi="Calibri" w:cs="Calibri"/>
          <w:color w:val="2A2A2A"/>
          <w:sz w:val="22"/>
          <w:szCs w:val="22"/>
          <w:lang w:val="fr-FR"/>
        </w:rPr>
        <w:t>La prima ediție, desfășurată în 2025 la sediul Facultății de Inginerie Mecanică și Robotică din cadrul UTCB, programul a deschis calea pentru o nouă generație de antreprenori tehnici, oferind studenților un cadru real de testare a ideilor de business. La ediția a II-a, Lupta Lupilor merge la nivel național: invitația de a depune proiecte antreprenoriale se adresează tuturor facultăților de construcții din țară. Indiferent de universitate sau de oraș, orice student la o facultate de inginerie cu o idee pentru producția de utilaje de construcții în România își are locul în competiție.</w:t>
      </w:r>
      <w:r w:rsidR="000A23F7">
        <w:rPr>
          <w:rFonts w:ascii="Calibri" w:eastAsia="Calibri" w:hAnsi="Calibri" w:cs="Calibri"/>
          <w:color w:val="2A2A2A"/>
          <w:sz w:val="22"/>
          <w:szCs w:val="22"/>
          <w:lang w:val="fr-FR"/>
        </w:rPr>
        <w:t xml:space="preserve"> </w:t>
      </w:r>
      <w:r w:rsidRPr="00497EF5">
        <w:rPr>
          <w:rFonts w:ascii="Calibri" w:eastAsia="Calibri" w:hAnsi="Calibri" w:cs="Calibri"/>
          <w:color w:val="2A2A2A"/>
          <w:sz w:val="22"/>
          <w:szCs w:val="22"/>
          <w:lang w:val="fr-FR"/>
        </w:rPr>
        <w:t>Lupta Lupilor consolidează astfel dialogul dintre industrie, mediul academic și tinerii inovatori din construcții.</w:t>
      </w:r>
    </w:p>
    <w:p w14:paraId="02367B65" w14:textId="77777777" w:rsidR="00CB0D1C" w:rsidRPr="00497EF5" w:rsidRDefault="00000000">
      <w:pPr>
        <w:spacing w:before="60" w:after="100"/>
        <w:rPr>
          <w:lang w:val="fr-FR"/>
        </w:rPr>
      </w:pPr>
      <w:r w:rsidRPr="00497EF5">
        <w:rPr>
          <w:rFonts w:ascii="Calibri" w:eastAsia="Calibri" w:hAnsi="Calibri" w:cs="Calibri"/>
          <w:b/>
          <w:bCs/>
          <w:color w:val="5A3D22"/>
          <w:sz w:val="22"/>
          <w:szCs w:val="22"/>
          <w:lang w:val="fr-FR"/>
        </w:rPr>
        <w:t>Zonele de focus ale proiectelor:</w:t>
      </w:r>
    </w:p>
    <w:p w14:paraId="7F2877AD" w14:textId="77777777" w:rsidR="00CB0D1C" w:rsidRPr="00497EF5" w:rsidRDefault="00000000">
      <w:pPr>
        <w:spacing w:after="80"/>
        <w:ind w:left="360"/>
        <w:rPr>
          <w:lang w:val="fr-FR"/>
        </w:rPr>
      </w:pPr>
      <w:r w:rsidRPr="00497EF5">
        <w:rPr>
          <w:rFonts w:ascii="Calibri" w:eastAsia="Calibri" w:hAnsi="Calibri" w:cs="Calibri"/>
          <w:b/>
          <w:bCs/>
          <w:color w:val="B5651D"/>
          <w:sz w:val="22"/>
          <w:szCs w:val="22"/>
          <w:lang w:val="fr-FR"/>
        </w:rPr>
        <w:t xml:space="preserve">•  </w:t>
      </w:r>
      <w:r w:rsidRPr="00497EF5">
        <w:rPr>
          <w:rFonts w:ascii="Calibri" w:eastAsia="Calibri" w:hAnsi="Calibri" w:cs="Calibri"/>
          <w:color w:val="2A2A2A"/>
          <w:sz w:val="22"/>
          <w:szCs w:val="22"/>
          <w:lang w:val="fr-FR"/>
        </w:rPr>
        <w:t>Producție de utilaje și tehnologii pentru construcții și/sau domenii conexe</w:t>
      </w:r>
    </w:p>
    <w:p w14:paraId="4E842B93" w14:textId="77777777" w:rsidR="00CB0D1C" w:rsidRPr="00497EF5" w:rsidRDefault="00000000">
      <w:pPr>
        <w:spacing w:after="80"/>
        <w:ind w:left="360"/>
        <w:rPr>
          <w:lang w:val="fr-FR"/>
        </w:rPr>
      </w:pPr>
      <w:r w:rsidRPr="00497EF5">
        <w:rPr>
          <w:rFonts w:ascii="Calibri" w:eastAsia="Calibri" w:hAnsi="Calibri" w:cs="Calibri"/>
          <w:b/>
          <w:bCs/>
          <w:color w:val="B5651D"/>
          <w:sz w:val="22"/>
          <w:szCs w:val="22"/>
          <w:lang w:val="fr-FR"/>
        </w:rPr>
        <w:t xml:space="preserve">•  </w:t>
      </w:r>
      <w:r w:rsidRPr="00497EF5">
        <w:rPr>
          <w:rFonts w:ascii="Calibri" w:eastAsia="Calibri" w:hAnsi="Calibri" w:cs="Calibri"/>
          <w:color w:val="2A2A2A"/>
          <w:sz w:val="22"/>
          <w:szCs w:val="22"/>
          <w:lang w:val="fr-FR"/>
        </w:rPr>
        <w:t>Digitalizare</w:t>
      </w:r>
    </w:p>
    <w:p w14:paraId="3F887D65" w14:textId="77777777" w:rsidR="00CB0D1C" w:rsidRPr="00497EF5" w:rsidRDefault="00000000">
      <w:pPr>
        <w:spacing w:after="80"/>
        <w:ind w:left="360"/>
        <w:rPr>
          <w:lang w:val="fr-FR"/>
        </w:rPr>
      </w:pPr>
      <w:r w:rsidRPr="00497EF5">
        <w:rPr>
          <w:rFonts w:ascii="Calibri" w:eastAsia="Calibri" w:hAnsi="Calibri" w:cs="Calibri"/>
          <w:b/>
          <w:bCs/>
          <w:color w:val="B5651D"/>
          <w:sz w:val="22"/>
          <w:szCs w:val="22"/>
          <w:lang w:val="fr-FR"/>
        </w:rPr>
        <w:t xml:space="preserve">•  </w:t>
      </w:r>
      <w:r w:rsidRPr="00497EF5">
        <w:rPr>
          <w:rFonts w:ascii="Calibri" w:eastAsia="Calibri" w:hAnsi="Calibri" w:cs="Calibri"/>
          <w:color w:val="2A2A2A"/>
          <w:sz w:val="22"/>
          <w:szCs w:val="22"/>
          <w:lang w:val="fr-FR"/>
        </w:rPr>
        <w:t>Automatizare</w:t>
      </w:r>
    </w:p>
    <w:p w14:paraId="723F611B" w14:textId="77777777" w:rsidR="00CB0D1C" w:rsidRPr="00497EF5" w:rsidRDefault="00000000">
      <w:pPr>
        <w:spacing w:after="80"/>
        <w:ind w:left="360"/>
        <w:rPr>
          <w:lang w:val="fr-FR"/>
        </w:rPr>
      </w:pPr>
      <w:r w:rsidRPr="00497EF5">
        <w:rPr>
          <w:rFonts w:ascii="Calibri" w:eastAsia="Calibri" w:hAnsi="Calibri" w:cs="Calibri"/>
          <w:b/>
          <w:bCs/>
          <w:color w:val="B5651D"/>
          <w:sz w:val="22"/>
          <w:szCs w:val="22"/>
          <w:lang w:val="fr-FR"/>
        </w:rPr>
        <w:t xml:space="preserve">•  </w:t>
      </w:r>
      <w:r w:rsidRPr="00497EF5">
        <w:rPr>
          <w:rFonts w:ascii="Calibri" w:eastAsia="Calibri" w:hAnsi="Calibri" w:cs="Calibri"/>
          <w:color w:val="2A2A2A"/>
          <w:sz w:val="22"/>
          <w:szCs w:val="22"/>
          <w:lang w:val="fr-FR"/>
        </w:rPr>
        <w:t>Robotică</w:t>
      </w:r>
    </w:p>
    <w:p w14:paraId="047D4BB6" w14:textId="77777777" w:rsidR="00CB0D1C" w:rsidRPr="00497EF5" w:rsidRDefault="00000000">
      <w:pPr>
        <w:spacing w:after="80"/>
        <w:ind w:left="360"/>
        <w:rPr>
          <w:lang w:val="fr-FR"/>
        </w:rPr>
      </w:pPr>
      <w:r w:rsidRPr="00497EF5">
        <w:rPr>
          <w:rFonts w:ascii="Calibri" w:eastAsia="Calibri" w:hAnsi="Calibri" w:cs="Calibri"/>
          <w:b/>
          <w:bCs/>
          <w:color w:val="B5651D"/>
          <w:sz w:val="22"/>
          <w:szCs w:val="22"/>
          <w:lang w:val="fr-FR"/>
        </w:rPr>
        <w:t xml:space="preserve">•  </w:t>
      </w:r>
      <w:r w:rsidRPr="00497EF5">
        <w:rPr>
          <w:rFonts w:ascii="Calibri" w:eastAsia="Calibri" w:hAnsi="Calibri" w:cs="Calibri"/>
          <w:color w:val="2A2A2A"/>
          <w:sz w:val="22"/>
          <w:szCs w:val="22"/>
          <w:lang w:val="fr-FR"/>
        </w:rPr>
        <w:t>Soluții de reciclare</w:t>
      </w:r>
    </w:p>
    <w:p w14:paraId="55CE452E" w14:textId="77777777" w:rsidR="00CB0D1C" w:rsidRPr="00497EF5" w:rsidRDefault="00000000">
      <w:pPr>
        <w:spacing w:after="80"/>
        <w:ind w:left="360"/>
        <w:rPr>
          <w:lang w:val="fr-FR"/>
        </w:rPr>
      </w:pPr>
      <w:r w:rsidRPr="00497EF5">
        <w:rPr>
          <w:rFonts w:ascii="Calibri" w:eastAsia="Calibri" w:hAnsi="Calibri" w:cs="Calibri"/>
          <w:b/>
          <w:bCs/>
          <w:color w:val="B5651D"/>
          <w:sz w:val="22"/>
          <w:szCs w:val="22"/>
          <w:lang w:val="fr-FR"/>
        </w:rPr>
        <w:t xml:space="preserve">•  </w:t>
      </w:r>
      <w:r w:rsidRPr="00497EF5">
        <w:rPr>
          <w:rFonts w:ascii="Calibri" w:eastAsia="Calibri" w:hAnsi="Calibri" w:cs="Calibri"/>
          <w:color w:val="2A2A2A"/>
          <w:sz w:val="22"/>
          <w:szCs w:val="22"/>
          <w:lang w:val="fr-FR"/>
        </w:rPr>
        <w:t>Sustenabilitate</w:t>
      </w:r>
    </w:p>
    <w:p w14:paraId="6540DB29" w14:textId="77777777" w:rsidR="00CB0D1C" w:rsidRPr="00497EF5" w:rsidRDefault="00000000">
      <w:pPr>
        <w:spacing w:after="160" w:line="288" w:lineRule="auto"/>
        <w:jc w:val="both"/>
        <w:rPr>
          <w:lang w:val="fr-FR"/>
        </w:rPr>
      </w:pPr>
      <w:r w:rsidRPr="00497EF5">
        <w:rPr>
          <w:rFonts w:ascii="Calibri" w:eastAsia="Calibri" w:hAnsi="Calibri" w:cs="Calibri"/>
          <w:color w:val="2A2A2A"/>
          <w:sz w:val="22"/>
          <w:szCs w:val="22"/>
          <w:lang w:val="fr-FR"/>
        </w:rPr>
        <w:t>Studenții, individual sau în echipă, sunt invitați să depună un plan de afaceri (business plan core, maximum 10 pagini), care va include prezentarea echipei și a competențelor, ideea centrală, justificarea necesității și oportunității acesteia pe piață, un studiu comparativ cu concurența, o analiză SWOT a pieței interne și internaționale, precum și bugetul de implementare pentru prototip și primul an de producție, extins pe un orizont de 1–5 ani.</w:t>
      </w:r>
    </w:p>
    <w:p w14:paraId="0424B1DA" w14:textId="77777777" w:rsidR="00CB0D1C" w:rsidRPr="00497EF5" w:rsidRDefault="00000000">
      <w:pPr>
        <w:spacing w:after="160" w:line="288" w:lineRule="auto"/>
        <w:jc w:val="both"/>
        <w:rPr>
          <w:lang w:val="fr-FR"/>
        </w:rPr>
      </w:pPr>
      <w:r w:rsidRPr="00497EF5">
        <w:rPr>
          <w:rFonts w:ascii="Calibri" w:eastAsia="Calibri" w:hAnsi="Calibri" w:cs="Calibri"/>
          <w:color w:val="2A2A2A"/>
          <w:sz w:val="22"/>
          <w:szCs w:val="22"/>
          <w:lang w:val="fr-FR"/>
        </w:rPr>
        <w:t>În urma etapei de preselecție, 8 echipe finaliste vor fi invitate să își susțină proiectele în cadrul unui pitch de 5 minute, urmat de o sesiune de întrebări din partea unei comisii formate din antreprenori, investitori, profesori și reprezentanți ai mediului privat. Evaluarea proiectelor se va face pe baza a patru criterii: inovație tehnologică, fezabilitate economică, impact și scalabilitate, precum și aliniere cu domeniul utilajelor și construcțiilor.</w:t>
      </w:r>
    </w:p>
    <w:p w14:paraId="1F0300C9" w14:textId="77777777" w:rsidR="00CB0D1C" w:rsidRPr="00497EF5" w:rsidRDefault="00000000">
      <w:pPr>
        <w:spacing w:before="40" w:after="100"/>
        <w:rPr>
          <w:lang w:val="fr-FR"/>
        </w:rPr>
      </w:pPr>
      <w:r w:rsidRPr="00497EF5">
        <w:rPr>
          <w:rFonts w:ascii="Calibri" w:eastAsia="Calibri" w:hAnsi="Calibri" w:cs="Calibri"/>
          <w:b/>
          <w:bCs/>
          <w:color w:val="5A3D22"/>
          <w:sz w:val="22"/>
          <w:szCs w:val="22"/>
          <w:lang w:val="fr-FR"/>
        </w:rPr>
        <w:lastRenderedPageBreak/>
        <w:t>Calendarul competiției:</w:t>
      </w:r>
    </w:p>
    <w:p w14:paraId="5141E201" w14:textId="77777777" w:rsidR="00CB0D1C" w:rsidRPr="00497EF5" w:rsidRDefault="00000000">
      <w:pPr>
        <w:spacing w:after="80"/>
        <w:ind w:left="360"/>
        <w:rPr>
          <w:lang w:val="fr-FR"/>
        </w:rPr>
      </w:pPr>
      <w:r w:rsidRPr="00497EF5">
        <w:rPr>
          <w:rFonts w:ascii="Calibri" w:eastAsia="Calibri" w:hAnsi="Calibri" w:cs="Calibri"/>
          <w:b/>
          <w:bCs/>
          <w:color w:val="B5651D"/>
          <w:sz w:val="22"/>
          <w:szCs w:val="22"/>
          <w:lang w:val="fr-FR"/>
        </w:rPr>
        <w:t xml:space="preserve">•  </w:t>
      </w:r>
      <w:r w:rsidRPr="00497EF5">
        <w:rPr>
          <w:rFonts w:ascii="Calibri" w:eastAsia="Calibri" w:hAnsi="Calibri" w:cs="Calibri"/>
          <w:color w:val="2A2A2A"/>
          <w:sz w:val="22"/>
          <w:szCs w:val="22"/>
          <w:lang w:val="fr-FR"/>
        </w:rPr>
        <w:t>1 august – 15 noiembrie 2026: Lansare și înscrieri — studenții depun planurile de afaceri</w:t>
      </w:r>
    </w:p>
    <w:p w14:paraId="67882909" w14:textId="77777777" w:rsidR="00CB0D1C" w:rsidRPr="00497EF5" w:rsidRDefault="00000000">
      <w:pPr>
        <w:spacing w:after="80"/>
        <w:ind w:left="360"/>
        <w:rPr>
          <w:lang w:val="fr-FR"/>
        </w:rPr>
      </w:pPr>
      <w:r w:rsidRPr="00497EF5">
        <w:rPr>
          <w:rFonts w:ascii="Calibri" w:eastAsia="Calibri" w:hAnsi="Calibri" w:cs="Calibri"/>
          <w:b/>
          <w:bCs/>
          <w:color w:val="B5651D"/>
          <w:sz w:val="22"/>
          <w:szCs w:val="22"/>
          <w:lang w:val="fr-FR"/>
        </w:rPr>
        <w:t xml:space="preserve">•  </w:t>
      </w:r>
      <w:r w:rsidRPr="00497EF5">
        <w:rPr>
          <w:rFonts w:ascii="Calibri" w:eastAsia="Calibri" w:hAnsi="Calibri" w:cs="Calibri"/>
          <w:color w:val="2A2A2A"/>
          <w:sz w:val="22"/>
          <w:szCs w:val="22"/>
          <w:lang w:val="fr-FR"/>
        </w:rPr>
        <w:t>16 – 24 noiembrie 2026: Selecția celor 8 echipe finaliste</w:t>
      </w:r>
    </w:p>
    <w:p w14:paraId="6D9B34F4" w14:textId="77777777" w:rsidR="00CB0D1C" w:rsidRPr="00497EF5" w:rsidRDefault="00000000">
      <w:pPr>
        <w:spacing w:after="80"/>
        <w:ind w:left="360"/>
        <w:rPr>
          <w:lang w:val="fr-FR"/>
        </w:rPr>
      </w:pPr>
      <w:r w:rsidRPr="00497EF5">
        <w:rPr>
          <w:rFonts w:ascii="Calibri" w:eastAsia="Calibri" w:hAnsi="Calibri" w:cs="Calibri"/>
          <w:b/>
          <w:bCs/>
          <w:color w:val="B5651D"/>
          <w:sz w:val="22"/>
          <w:szCs w:val="22"/>
          <w:lang w:val="fr-FR"/>
        </w:rPr>
        <w:t xml:space="preserve">•  </w:t>
      </w:r>
      <w:r w:rsidRPr="00497EF5">
        <w:rPr>
          <w:rFonts w:ascii="Calibri" w:eastAsia="Calibri" w:hAnsi="Calibri" w:cs="Calibri"/>
          <w:color w:val="2A2A2A"/>
          <w:sz w:val="22"/>
          <w:szCs w:val="22"/>
          <w:lang w:val="fr-FR"/>
        </w:rPr>
        <w:t>26 noiembrie 2026: Pitch final și decernarea premiilor, la Aula Magna UTCB</w:t>
      </w:r>
    </w:p>
    <w:p w14:paraId="764B6A0D" w14:textId="77777777" w:rsidR="00CB0D1C" w:rsidRPr="00497EF5" w:rsidRDefault="00000000">
      <w:pPr>
        <w:spacing w:after="160" w:line="288" w:lineRule="auto"/>
        <w:jc w:val="both"/>
        <w:rPr>
          <w:lang w:val="fr-FR"/>
        </w:rPr>
      </w:pPr>
      <w:r w:rsidRPr="00497EF5">
        <w:rPr>
          <w:rFonts w:ascii="Calibri" w:eastAsia="Calibri" w:hAnsi="Calibri" w:cs="Calibri"/>
          <w:color w:val="2A2A2A"/>
          <w:sz w:val="22"/>
          <w:szCs w:val="22"/>
          <w:lang w:val="fr-FR"/>
        </w:rPr>
        <w:t>Planurile de afaceri se depun în format Word, la adresa de email office@masinisiutilaje.ro. Detalii complete despre regulament, criteriile de evaluare și modalitatea de înscriere sunt disponibile pe www.masinisiutilaje.ro/conferinte.</w:t>
      </w:r>
    </w:p>
    <w:p w14:paraId="463066D7" w14:textId="77777777" w:rsidR="00CB0D1C" w:rsidRPr="000A23F7" w:rsidRDefault="00000000">
      <w:pPr>
        <w:spacing w:before="120" w:after="80"/>
        <w:rPr>
          <w:i/>
          <w:iCs/>
          <w:lang w:val="fr-FR"/>
        </w:rPr>
      </w:pPr>
      <w:r w:rsidRPr="000A23F7">
        <w:rPr>
          <w:rFonts w:ascii="Calibri" w:eastAsia="Calibri" w:hAnsi="Calibri" w:cs="Calibri"/>
          <w:b/>
          <w:bCs/>
          <w:i/>
          <w:iCs/>
          <w:color w:val="5A3D22"/>
          <w:sz w:val="22"/>
          <w:szCs w:val="22"/>
          <w:lang w:val="fr-FR"/>
        </w:rPr>
        <w:t>Despre Mașini și Utilaje pentru Construcții</w:t>
      </w:r>
    </w:p>
    <w:p w14:paraId="49E61228" w14:textId="063CF245" w:rsidR="00CB0D1C" w:rsidRPr="000A23F7" w:rsidRDefault="00000000">
      <w:pPr>
        <w:spacing w:after="160" w:line="288" w:lineRule="auto"/>
        <w:jc w:val="both"/>
        <w:rPr>
          <w:i/>
          <w:iCs/>
          <w:lang w:val="fr-FR"/>
        </w:rPr>
      </w:pPr>
      <w:r w:rsidRPr="000A23F7">
        <w:rPr>
          <w:rFonts w:ascii="Calibri" w:eastAsia="Calibri" w:hAnsi="Calibri" w:cs="Calibri"/>
          <w:i/>
          <w:iCs/>
          <w:color w:val="2A2A2A"/>
          <w:sz w:val="22"/>
          <w:szCs w:val="22"/>
          <w:lang w:val="fr-FR"/>
        </w:rPr>
        <w:t>Mașini și Utilaje pentru Construcții este publicația de referință a industriei de utilaje și tehnologii pentru construcții din România, organizator al platforme</w:t>
      </w:r>
      <w:r w:rsidR="000A23F7">
        <w:rPr>
          <w:rFonts w:ascii="Calibri" w:eastAsia="Calibri" w:hAnsi="Calibri" w:cs="Calibri"/>
          <w:i/>
          <w:iCs/>
          <w:color w:val="2A2A2A"/>
          <w:sz w:val="22"/>
          <w:szCs w:val="22"/>
          <w:lang w:val="fr-FR"/>
        </w:rPr>
        <w:t>lor</w:t>
      </w:r>
      <w:r w:rsidRPr="000A23F7">
        <w:rPr>
          <w:rFonts w:ascii="Calibri" w:eastAsia="Calibri" w:hAnsi="Calibri" w:cs="Calibri"/>
          <w:i/>
          <w:iCs/>
          <w:color w:val="2A2A2A"/>
          <w:sz w:val="22"/>
          <w:szCs w:val="22"/>
          <w:lang w:val="fr-FR"/>
        </w:rPr>
        <w:t xml:space="preserve"> RoBuild Conference &amp; Exhibition</w:t>
      </w:r>
      <w:r w:rsidR="000A23F7">
        <w:rPr>
          <w:rFonts w:ascii="Calibri" w:eastAsia="Calibri" w:hAnsi="Calibri" w:cs="Calibri"/>
          <w:i/>
          <w:iCs/>
          <w:color w:val="2A2A2A"/>
          <w:sz w:val="22"/>
          <w:szCs w:val="22"/>
          <w:lang w:val="fr-FR"/>
        </w:rPr>
        <w:t xml:space="preserve">, Lupta Lupilor, Robuild Expo, Robuild Hands-On Challenge, Trenchless Romania </w:t>
      </w:r>
      <w:r w:rsidRPr="000A23F7">
        <w:rPr>
          <w:rFonts w:ascii="Calibri" w:eastAsia="Calibri" w:hAnsi="Calibri" w:cs="Calibri"/>
          <w:i/>
          <w:iCs/>
          <w:color w:val="2A2A2A"/>
          <w:sz w:val="22"/>
          <w:szCs w:val="22"/>
          <w:lang w:val="fr-FR"/>
        </w:rPr>
        <w:t xml:space="preserve"> —</w:t>
      </w:r>
      <w:r w:rsidR="00A340C9">
        <w:rPr>
          <w:rFonts w:ascii="Calibri" w:eastAsia="Calibri" w:hAnsi="Calibri" w:cs="Calibri"/>
          <w:i/>
          <w:iCs/>
          <w:color w:val="2A2A2A"/>
          <w:sz w:val="22"/>
          <w:szCs w:val="22"/>
          <w:lang w:val="fr-FR"/>
        </w:rPr>
        <w:t>platforme</w:t>
      </w:r>
      <w:r w:rsidR="000A23F7">
        <w:rPr>
          <w:rFonts w:ascii="Calibri" w:eastAsia="Calibri" w:hAnsi="Calibri" w:cs="Calibri"/>
          <w:i/>
          <w:iCs/>
          <w:color w:val="2A2A2A"/>
          <w:sz w:val="22"/>
          <w:szCs w:val="22"/>
          <w:lang w:val="fr-FR"/>
        </w:rPr>
        <w:t xml:space="preserve"> reprezentative</w:t>
      </w:r>
      <w:r w:rsidRPr="000A23F7">
        <w:rPr>
          <w:rFonts w:ascii="Calibri" w:eastAsia="Calibri" w:hAnsi="Calibri" w:cs="Calibri"/>
          <w:i/>
          <w:iCs/>
          <w:color w:val="2A2A2A"/>
          <w:sz w:val="22"/>
          <w:szCs w:val="22"/>
          <w:lang w:val="fr-FR"/>
        </w:rPr>
        <w:t xml:space="preserve"> dedicat</w:t>
      </w:r>
      <w:r w:rsidR="000A23F7">
        <w:rPr>
          <w:rFonts w:ascii="Calibri" w:eastAsia="Calibri" w:hAnsi="Calibri" w:cs="Calibri"/>
          <w:i/>
          <w:iCs/>
          <w:color w:val="2A2A2A"/>
          <w:sz w:val="22"/>
          <w:szCs w:val="22"/>
          <w:lang w:val="fr-FR"/>
        </w:rPr>
        <w:t>e</w:t>
      </w:r>
      <w:r w:rsidRPr="000A23F7">
        <w:rPr>
          <w:rFonts w:ascii="Calibri" w:eastAsia="Calibri" w:hAnsi="Calibri" w:cs="Calibri"/>
          <w:i/>
          <w:iCs/>
          <w:color w:val="2A2A2A"/>
          <w:sz w:val="22"/>
          <w:szCs w:val="22"/>
          <w:lang w:val="fr-FR"/>
        </w:rPr>
        <w:t xml:space="preserve"> </w:t>
      </w:r>
      <w:r w:rsidR="000A23F7">
        <w:rPr>
          <w:rFonts w:ascii="Calibri" w:eastAsia="Calibri" w:hAnsi="Calibri" w:cs="Calibri"/>
          <w:i/>
          <w:iCs/>
          <w:color w:val="2A2A2A"/>
          <w:sz w:val="22"/>
          <w:szCs w:val="22"/>
          <w:lang w:val="fr-FR"/>
        </w:rPr>
        <w:t>sectorului de constructii de peste 20 de ani</w:t>
      </w:r>
      <w:r w:rsidRPr="000A23F7">
        <w:rPr>
          <w:rFonts w:ascii="Calibri" w:eastAsia="Calibri" w:hAnsi="Calibri" w:cs="Calibri"/>
          <w:i/>
          <w:iCs/>
          <w:color w:val="2A2A2A"/>
          <w:sz w:val="22"/>
          <w:szCs w:val="22"/>
          <w:lang w:val="fr-FR"/>
        </w:rPr>
        <w:t>.</w:t>
      </w:r>
    </w:p>
    <w:p w14:paraId="1A537062" w14:textId="48DC37F9" w:rsidR="00CB0D1C" w:rsidRPr="000A23F7" w:rsidRDefault="00000000">
      <w:pPr>
        <w:spacing w:before="60" w:after="80"/>
        <w:rPr>
          <w:i/>
          <w:iCs/>
          <w:lang w:val="fr-FR"/>
        </w:rPr>
      </w:pPr>
      <w:r w:rsidRPr="000A23F7">
        <w:rPr>
          <w:rFonts w:ascii="Calibri" w:eastAsia="Calibri" w:hAnsi="Calibri" w:cs="Calibri"/>
          <w:b/>
          <w:bCs/>
          <w:i/>
          <w:iCs/>
          <w:color w:val="5A3D22"/>
          <w:sz w:val="22"/>
          <w:szCs w:val="22"/>
          <w:lang w:val="fr-FR"/>
        </w:rPr>
        <w:t xml:space="preserve">Despre Facultatea de Inginerie Mecanică și Robotică </w:t>
      </w:r>
      <w:r w:rsidR="000A23F7">
        <w:rPr>
          <w:rFonts w:ascii="Calibri" w:eastAsia="Calibri" w:hAnsi="Calibri" w:cs="Calibri"/>
          <w:b/>
          <w:bCs/>
          <w:i/>
          <w:iCs/>
          <w:color w:val="5A3D22"/>
          <w:sz w:val="22"/>
          <w:szCs w:val="22"/>
          <w:lang w:val="fr-FR"/>
        </w:rPr>
        <w:t xml:space="preserve">in Constructii </w:t>
      </w:r>
      <w:r w:rsidRPr="000A23F7">
        <w:rPr>
          <w:rFonts w:ascii="Calibri" w:eastAsia="Calibri" w:hAnsi="Calibri" w:cs="Calibri"/>
          <w:b/>
          <w:bCs/>
          <w:i/>
          <w:iCs/>
          <w:color w:val="5A3D22"/>
          <w:sz w:val="22"/>
          <w:szCs w:val="22"/>
          <w:lang w:val="fr-FR"/>
        </w:rPr>
        <w:t>— UTCB</w:t>
      </w:r>
    </w:p>
    <w:p w14:paraId="0E0B3001" w14:textId="33853F0D" w:rsidR="00CB0D1C" w:rsidRPr="000A23F7" w:rsidRDefault="00000000">
      <w:pPr>
        <w:spacing w:after="160" w:line="288" w:lineRule="auto"/>
        <w:jc w:val="both"/>
        <w:rPr>
          <w:i/>
          <w:iCs/>
          <w:lang w:val="fr-FR"/>
        </w:rPr>
      </w:pPr>
      <w:r w:rsidRPr="000A23F7">
        <w:rPr>
          <w:rFonts w:ascii="Calibri" w:eastAsia="Calibri" w:hAnsi="Calibri" w:cs="Calibri"/>
          <w:i/>
          <w:iCs/>
          <w:color w:val="2A2A2A"/>
          <w:sz w:val="22"/>
          <w:szCs w:val="22"/>
          <w:lang w:val="fr-FR"/>
        </w:rPr>
        <w:t xml:space="preserve">Facultatea de Inginerie Mecanică și Robotică </w:t>
      </w:r>
      <w:r w:rsidR="000A23F7">
        <w:rPr>
          <w:rFonts w:ascii="Calibri" w:eastAsia="Calibri" w:hAnsi="Calibri" w:cs="Calibri"/>
          <w:i/>
          <w:iCs/>
          <w:color w:val="2A2A2A"/>
          <w:sz w:val="22"/>
          <w:szCs w:val="22"/>
          <w:lang w:val="fr-FR"/>
        </w:rPr>
        <w:t xml:space="preserve">in Constructii </w:t>
      </w:r>
      <w:r w:rsidRPr="000A23F7">
        <w:rPr>
          <w:rFonts w:ascii="Calibri" w:eastAsia="Calibri" w:hAnsi="Calibri" w:cs="Calibri"/>
          <w:i/>
          <w:iCs/>
          <w:color w:val="2A2A2A"/>
          <w:sz w:val="22"/>
          <w:szCs w:val="22"/>
          <w:lang w:val="fr-FR"/>
        </w:rPr>
        <w:t>din cadrul Universității Tehnice de Construcții București formează generații de ingineri specializați în utilaje, tehnologii și automatizări pentru domeniul construcțiilor, susținând legătura dintre mediul academic și industrie.</w:t>
      </w:r>
    </w:p>
    <w:p w14:paraId="5E3D4604" w14:textId="77777777" w:rsidR="00CB0D1C" w:rsidRPr="00497EF5" w:rsidRDefault="00000000">
      <w:pPr>
        <w:spacing w:before="140" w:after="20"/>
        <w:rPr>
          <w:lang w:val="fr-FR"/>
        </w:rPr>
      </w:pPr>
      <w:r w:rsidRPr="00497EF5">
        <w:rPr>
          <w:rFonts w:ascii="Calibri" w:eastAsia="Calibri" w:hAnsi="Calibri" w:cs="Calibri"/>
          <w:b/>
          <w:bCs/>
          <w:color w:val="5A3D22"/>
          <w:sz w:val="22"/>
          <w:szCs w:val="22"/>
          <w:lang w:val="fr-FR"/>
        </w:rPr>
        <w:t>Contact pentru presă</w:t>
      </w:r>
    </w:p>
    <w:p w14:paraId="6FB3F55F" w14:textId="77777777" w:rsidR="00CB0D1C" w:rsidRPr="00497EF5" w:rsidRDefault="00000000">
      <w:pPr>
        <w:spacing w:after="20"/>
        <w:rPr>
          <w:lang w:val="fr-FR"/>
        </w:rPr>
      </w:pPr>
      <w:r w:rsidRPr="00497EF5">
        <w:rPr>
          <w:rFonts w:ascii="Calibri" w:eastAsia="Calibri" w:hAnsi="Calibri" w:cs="Calibri"/>
          <w:color w:val="2A2A2A"/>
          <w:sz w:val="22"/>
          <w:szCs w:val="22"/>
          <w:lang w:val="fr-FR"/>
        </w:rPr>
        <w:t>Mașini și Utilaje pentru Construcții</w:t>
      </w:r>
    </w:p>
    <w:p w14:paraId="65D92942" w14:textId="77777777" w:rsidR="00CB0D1C" w:rsidRDefault="00000000">
      <w:pPr>
        <w:spacing w:after="20"/>
      </w:pPr>
      <w:r>
        <w:rPr>
          <w:rFonts w:ascii="Calibri" w:eastAsia="Calibri" w:hAnsi="Calibri" w:cs="Calibri"/>
          <w:b/>
          <w:bCs/>
          <w:color w:val="2A2A2A"/>
          <w:sz w:val="22"/>
          <w:szCs w:val="22"/>
        </w:rPr>
        <w:t xml:space="preserve">Email: </w:t>
      </w:r>
      <w:r>
        <w:rPr>
          <w:rFonts w:ascii="Calibri" w:eastAsia="Calibri" w:hAnsi="Calibri" w:cs="Calibri"/>
          <w:color w:val="B5651D"/>
          <w:sz w:val="22"/>
          <w:szCs w:val="22"/>
        </w:rPr>
        <w:t>office@masinisiutilaje.ro</w:t>
      </w:r>
    </w:p>
    <w:p w14:paraId="5710AA9B" w14:textId="77777777" w:rsidR="00CB0D1C" w:rsidRDefault="00000000">
      <w:r>
        <w:rPr>
          <w:rFonts w:ascii="Calibri" w:eastAsia="Calibri" w:hAnsi="Calibri" w:cs="Calibri"/>
          <w:b/>
          <w:bCs/>
          <w:color w:val="2A2A2A"/>
          <w:sz w:val="22"/>
          <w:szCs w:val="22"/>
        </w:rPr>
        <w:t xml:space="preserve">Web: </w:t>
      </w:r>
      <w:r>
        <w:rPr>
          <w:rFonts w:ascii="Calibri" w:eastAsia="Calibri" w:hAnsi="Calibri" w:cs="Calibri"/>
          <w:color w:val="B5651D"/>
          <w:sz w:val="22"/>
          <w:szCs w:val="22"/>
        </w:rPr>
        <w:t>www.masinisiutilaje.ro/conferinte</w:t>
      </w:r>
    </w:p>
    <w:sectPr w:rsidR="00CB0D1C">
      <w:headerReference w:type="default" r:id="rId7"/>
      <w:footerReference w:type="default" r:id="rId8"/>
      <w:pgSz w:w="11906" w:h="16838"/>
      <w:pgMar w:top="720" w:right="1100" w:bottom="72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A384D" w14:textId="77777777" w:rsidR="00840C71" w:rsidRDefault="00840C71">
      <w:r>
        <w:separator/>
      </w:r>
    </w:p>
  </w:endnote>
  <w:endnote w:type="continuationSeparator" w:id="0">
    <w:p w14:paraId="69141FE8" w14:textId="77777777" w:rsidR="00840C71" w:rsidRDefault="00840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A40AC" w14:textId="77777777" w:rsidR="00CB0D1C" w:rsidRPr="00497EF5" w:rsidRDefault="00000000">
    <w:pPr>
      <w:pBdr>
        <w:top w:val="single" w:sz="4" w:space="0" w:color="DDDDDD"/>
      </w:pBdr>
      <w:spacing w:before="120"/>
      <w:jc w:val="center"/>
      <w:rPr>
        <w:lang w:val="fr-FR"/>
      </w:rPr>
    </w:pPr>
    <w:r w:rsidRPr="00497EF5">
      <w:rPr>
        <w:rFonts w:ascii="Calibri" w:eastAsia="Calibri" w:hAnsi="Calibri" w:cs="Calibri"/>
        <w:color w:val="999999"/>
        <w:sz w:val="16"/>
        <w:szCs w:val="16"/>
        <w:lang w:val="fr-FR"/>
      </w:rPr>
      <w:t>Mașini și Utilaje pentru Construcții   •   office@masinisiutilaje.ro   •   www.masinisiutilaje.ro/conferinte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F7236" w14:textId="77777777" w:rsidR="00840C71" w:rsidRDefault="00840C71">
      <w:r>
        <w:separator/>
      </w:r>
    </w:p>
  </w:footnote>
  <w:footnote w:type="continuationSeparator" w:id="0">
    <w:p w14:paraId="1164A349" w14:textId="77777777" w:rsidR="00840C71" w:rsidRDefault="00840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6" w:type="dxa"/>
      <w:tblBorders>
        <w:top w:val="none" w:sz="0" w:space="0" w:color="FFFFFF"/>
        <w:left w:val="none" w:sz="0" w:space="0" w:color="FFFFFF"/>
        <w:bottom w:val="single" w:sz="6" w:space="0" w:color="B5651D"/>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400"/>
      <w:gridCol w:w="4906"/>
      <w:gridCol w:w="2400"/>
    </w:tblGrid>
    <w:tr w:rsidR="00CB0D1C" w14:paraId="419111D1" w14:textId="77777777">
      <w:tc>
        <w:tcPr>
          <w:tcW w:w="2400" w:type="dxa"/>
          <w:tcMar>
            <w:bottom w:w="160" w:type="dxa"/>
          </w:tcMar>
          <w:vAlign w:val="center"/>
        </w:tcPr>
        <w:p w14:paraId="6A385866" w14:textId="77777777" w:rsidR="00CB0D1C" w:rsidRDefault="00000000">
          <w:r>
            <w:rPr>
              <w:noProof/>
            </w:rPr>
            <w:drawing>
              <wp:inline distT="0" distB="0" distL="0" distR="0" wp14:anchorId="323AAA9A" wp14:editId="0FAF9C15">
                <wp:extent cx="533400"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33400" cy="533400"/>
                        </a:xfrm>
                        <a:prstGeom prst="rect">
                          <a:avLst/>
                        </a:prstGeom>
                      </pic:spPr>
                    </pic:pic>
                  </a:graphicData>
                </a:graphic>
              </wp:inline>
            </w:drawing>
          </w:r>
        </w:p>
      </w:tc>
      <w:tc>
        <w:tcPr>
          <w:tcW w:w="4906" w:type="dxa"/>
          <w:tcMar>
            <w:bottom w:w="160" w:type="dxa"/>
          </w:tcMar>
          <w:vAlign w:val="center"/>
        </w:tcPr>
        <w:p w14:paraId="0EA42995" w14:textId="77777777" w:rsidR="00CB0D1C" w:rsidRPr="00497EF5" w:rsidRDefault="00000000">
          <w:pPr>
            <w:jc w:val="center"/>
            <w:rPr>
              <w:lang w:val="fr-FR"/>
            </w:rPr>
          </w:pPr>
          <w:r w:rsidRPr="00497EF5">
            <w:rPr>
              <w:rFonts w:ascii="Calibri" w:eastAsia="Calibri" w:hAnsi="Calibri" w:cs="Calibri"/>
              <w:b/>
              <w:bCs/>
              <w:color w:val="5A3D22"/>
              <w:sz w:val="18"/>
              <w:szCs w:val="18"/>
              <w:lang w:val="fr-FR"/>
            </w:rPr>
            <w:t>LUPTA LUPILOR — NATIONAL EDITION</w:t>
          </w:r>
        </w:p>
        <w:p w14:paraId="4ADBFB84" w14:textId="77777777" w:rsidR="00CB0D1C" w:rsidRPr="00497EF5" w:rsidRDefault="00000000">
          <w:pPr>
            <w:jc w:val="center"/>
            <w:rPr>
              <w:lang w:val="fr-FR"/>
            </w:rPr>
          </w:pPr>
          <w:r w:rsidRPr="00497EF5">
            <w:rPr>
              <w:rFonts w:ascii="Calibri" w:eastAsia="Calibri" w:hAnsi="Calibri" w:cs="Calibri"/>
              <w:color w:val="888888"/>
              <w:sz w:val="15"/>
              <w:szCs w:val="15"/>
              <w:lang w:val="fr-FR"/>
            </w:rPr>
            <w:t>Mașini și Utilaje pentru Construcții  ×  UTCB</w:t>
          </w:r>
        </w:p>
      </w:tc>
      <w:tc>
        <w:tcPr>
          <w:tcW w:w="2400" w:type="dxa"/>
          <w:tcMar>
            <w:bottom w:w="160" w:type="dxa"/>
          </w:tcMar>
          <w:vAlign w:val="center"/>
        </w:tcPr>
        <w:p w14:paraId="744CCE3E" w14:textId="77777777" w:rsidR="00CB0D1C" w:rsidRDefault="00000000">
          <w:pPr>
            <w:jc w:val="right"/>
          </w:pPr>
          <w:r>
            <w:rPr>
              <w:noProof/>
            </w:rPr>
            <w:drawing>
              <wp:inline distT="0" distB="0" distL="0" distR="0" wp14:anchorId="5F0385B4" wp14:editId="252D2D73">
                <wp:extent cx="704850" cy="533400"/>
                <wp:effectExtent l="0" t="0" r="0" b="0"/>
                <wp:docPr id="1479398594" name="Picture 147939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704850" cy="533400"/>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6D671A"/>
    <w:multiLevelType w:val="hybridMultilevel"/>
    <w:tmpl w:val="A0043558"/>
    <w:lvl w:ilvl="0" w:tplc="EFF8BBE0">
      <w:start w:val="1"/>
      <w:numFmt w:val="bullet"/>
      <w:lvlText w:val="●"/>
      <w:lvlJc w:val="left"/>
      <w:pPr>
        <w:ind w:left="720" w:hanging="360"/>
      </w:pPr>
    </w:lvl>
    <w:lvl w:ilvl="1" w:tplc="2B8861F8">
      <w:start w:val="1"/>
      <w:numFmt w:val="bullet"/>
      <w:lvlText w:val="○"/>
      <w:lvlJc w:val="left"/>
      <w:pPr>
        <w:ind w:left="1440" w:hanging="360"/>
      </w:pPr>
    </w:lvl>
    <w:lvl w:ilvl="2" w:tplc="ED88345A">
      <w:start w:val="1"/>
      <w:numFmt w:val="bullet"/>
      <w:lvlText w:val="■"/>
      <w:lvlJc w:val="left"/>
      <w:pPr>
        <w:ind w:left="2160" w:hanging="360"/>
      </w:pPr>
    </w:lvl>
    <w:lvl w:ilvl="3" w:tplc="E284827E">
      <w:start w:val="1"/>
      <w:numFmt w:val="bullet"/>
      <w:lvlText w:val="●"/>
      <w:lvlJc w:val="left"/>
      <w:pPr>
        <w:ind w:left="2880" w:hanging="360"/>
      </w:pPr>
    </w:lvl>
    <w:lvl w:ilvl="4" w:tplc="BB1CC382">
      <w:start w:val="1"/>
      <w:numFmt w:val="bullet"/>
      <w:lvlText w:val="○"/>
      <w:lvlJc w:val="left"/>
      <w:pPr>
        <w:ind w:left="3600" w:hanging="360"/>
      </w:pPr>
    </w:lvl>
    <w:lvl w:ilvl="5" w:tplc="D6A89704">
      <w:start w:val="1"/>
      <w:numFmt w:val="bullet"/>
      <w:lvlText w:val="■"/>
      <w:lvlJc w:val="left"/>
      <w:pPr>
        <w:ind w:left="4320" w:hanging="360"/>
      </w:pPr>
    </w:lvl>
    <w:lvl w:ilvl="6" w:tplc="EE340A7E">
      <w:start w:val="1"/>
      <w:numFmt w:val="bullet"/>
      <w:lvlText w:val="●"/>
      <w:lvlJc w:val="left"/>
      <w:pPr>
        <w:ind w:left="5040" w:hanging="360"/>
      </w:pPr>
    </w:lvl>
    <w:lvl w:ilvl="7" w:tplc="D8A83B5C">
      <w:start w:val="1"/>
      <w:numFmt w:val="bullet"/>
      <w:lvlText w:val="●"/>
      <w:lvlJc w:val="left"/>
      <w:pPr>
        <w:ind w:left="5760" w:hanging="360"/>
      </w:pPr>
    </w:lvl>
    <w:lvl w:ilvl="8" w:tplc="BD46C696">
      <w:start w:val="1"/>
      <w:numFmt w:val="bullet"/>
      <w:lvlText w:val="●"/>
      <w:lvlJc w:val="left"/>
      <w:pPr>
        <w:ind w:left="6480" w:hanging="360"/>
      </w:pPr>
    </w:lvl>
  </w:abstractNum>
  <w:num w:numId="1" w16cid:durableId="10831892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D1C"/>
    <w:rsid w:val="000A23F7"/>
    <w:rsid w:val="002254A4"/>
    <w:rsid w:val="00497EF5"/>
    <w:rsid w:val="00520BBE"/>
    <w:rsid w:val="00840C71"/>
    <w:rsid w:val="00A340C9"/>
    <w:rsid w:val="00CB0D1C"/>
    <w:rsid w:val="00D82F58"/>
    <w:rsid w:val="00E25B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F6EC1"/>
  <w15:docId w15:val="{39DEC580-6D21-41EF-AB38-0FFBCE490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652</Words>
  <Characters>3721</Characters>
  <Application>Microsoft Office Word</Application>
  <DocSecurity>0</DocSecurity>
  <Lines>31</Lines>
  <Paragraphs>8</Paragraphs>
  <ScaleCrop>false</ScaleCrop>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Cornelia Rotaru</cp:lastModifiedBy>
  <cp:revision>3</cp:revision>
  <dcterms:created xsi:type="dcterms:W3CDTF">2026-08-13T09:42:00Z</dcterms:created>
  <dcterms:modified xsi:type="dcterms:W3CDTF">2026-08-13T09:43:00Z</dcterms:modified>
</cp:coreProperties>
</file>